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AFE1" w14:textId="73D5F686" w:rsidR="00CD6932" w:rsidRPr="006E4886" w:rsidRDefault="00661FBA" w:rsidP="00CF5995">
      <w:pPr>
        <w:rPr>
          <w:b/>
          <w:sz w:val="28"/>
          <w:szCs w:val="28"/>
          <w:u w:val="single"/>
        </w:rPr>
      </w:pPr>
      <w:r w:rsidRPr="006E4886">
        <w:rPr>
          <w:b/>
          <w:sz w:val="28"/>
          <w:szCs w:val="28"/>
          <w:u w:val="single"/>
        </w:rPr>
        <w:t xml:space="preserve">Nachteilsausgleich </w:t>
      </w:r>
    </w:p>
    <w:p w14:paraId="5A392480" w14:textId="77777777" w:rsidR="00661FBA" w:rsidRDefault="00661FBA" w:rsidP="00E946CF">
      <w:pPr>
        <w:jc w:val="center"/>
        <w:rPr>
          <w:b/>
          <w:sz w:val="28"/>
          <w:szCs w:val="28"/>
        </w:rPr>
      </w:pPr>
    </w:p>
    <w:p w14:paraId="5D3A3391" w14:textId="77777777" w:rsidR="00E8404C" w:rsidRDefault="00661FBA" w:rsidP="00E8404C">
      <w:pPr>
        <w:autoSpaceDE w:val="0"/>
        <w:autoSpaceDN w:val="0"/>
        <w:adjustRightInd w:val="0"/>
        <w:spacing w:line="276" w:lineRule="auto"/>
        <w:jc w:val="both"/>
        <w:rPr>
          <w:szCs w:val="24"/>
        </w:rPr>
      </w:pPr>
      <w:r w:rsidRPr="00C734EC">
        <w:rPr>
          <w:szCs w:val="24"/>
        </w:rPr>
        <w:t xml:space="preserve">Schülerinnen und Schüler, </w:t>
      </w:r>
      <w:r w:rsidR="00E25C9B">
        <w:rPr>
          <w:szCs w:val="24"/>
        </w:rPr>
        <w:t xml:space="preserve">für </w:t>
      </w:r>
      <w:r w:rsidRPr="00C734EC">
        <w:rPr>
          <w:szCs w:val="24"/>
        </w:rPr>
        <w:t xml:space="preserve">die z.B. durch eine Behinderung, eine chronische Krankheit oder einen </w:t>
      </w:r>
      <w:r w:rsidR="003D220F" w:rsidRPr="00C734EC">
        <w:rPr>
          <w:szCs w:val="24"/>
        </w:rPr>
        <w:t>anderen besonderen Förderbedarf</w:t>
      </w:r>
      <w:r w:rsidRPr="00C734EC">
        <w:rPr>
          <w:szCs w:val="24"/>
        </w:rPr>
        <w:t xml:space="preserve"> Nachteile in ihrem schulischen Lernen </w:t>
      </w:r>
      <w:r w:rsidR="00E25C9B">
        <w:rPr>
          <w:szCs w:val="24"/>
        </w:rPr>
        <w:t>bestehen</w:t>
      </w:r>
      <w:r w:rsidRPr="00C734EC">
        <w:rPr>
          <w:szCs w:val="24"/>
        </w:rPr>
        <w:t>,</w:t>
      </w:r>
      <w:r w:rsidR="00E25C9B">
        <w:rPr>
          <w:szCs w:val="24"/>
        </w:rPr>
        <w:t xml:space="preserve"> </w:t>
      </w:r>
      <w:r w:rsidRPr="00C734EC">
        <w:rPr>
          <w:szCs w:val="24"/>
        </w:rPr>
        <w:t>haben in</w:t>
      </w:r>
      <w:r w:rsidR="00317AEC">
        <w:rPr>
          <w:szCs w:val="24"/>
        </w:rPr>
        <w:t xml:space="preserve"> </w:t>
      </w:r>
      <w:r w:rsidRPr="00C734EC">
        <w:rPr>
          <w:szCs w:val="24"/>
        </w:rPr>
        <w:t>Baden-Württemberg einen Anspruch darauf, dass dieser Nachteil ausgegli</w:t>
      </w:r>
      <w:r w:rsidR="00E8404C">
        <w:rPr>
          <w:szCs w:val="24"/>
        </w:rPr>
        <w:t xml:space="preserve">chen </w:t>
      </w:r>
      <w:r w:rsidRPr="00C734EC">
        <w:rPr>
          <w:szCs w:val="24"/>
        </w:rPr>
        <w:t>wird.</w:t>
      </w:r>
      <w:r w:rsidR="00CD4B31" w:rsidRPr="00C734EC">
        <w:rPr>
          <w:szCs w:val="24"/>
        </w:rPr>
        <w:t xml:space="preserve"> </w:t>
      </w:r>
    </w:p>
    <w:p w14:paraId="1CD91F30" w14:textId="77777777" w:rsidR="00CD4B31" w:rsidRPr="00C734EC" w:rsidRDefault="003D220F" w:rsidP="00E8404C">
      <w:pPr>
        <w:autoSpaceDE w:val="0"/>
        <w:autoSpaceDN w:val="0"/>
        <w:adjustRightInd w:val="0"/>
        <w:spacing w:line="276" w:lineRule="auto"/>
        <w:jc w:val="both"/>
        <w:rPr>
          <w:szCs w:val="24"/>
        </w:rPr>
      </w:pPr>
      <w:r w:rsidRPr="00C734EC">
        <w:rPr>
          <w:szCs w:val="24"/>
        </w:rPr>
        <w:br/>
      </w:r>
      <w:r w:rsidR="00CD4B31" w:rsidRPr="00C734EC">
        <w:rPr>
          <w:szCs w:val="24"/>
        </w:rPr>
        <w:t>Der Nachteilsausgleich bezeichnet Maßnahmen und Vorkehrungen, mit deren Hilfe Nachteile, die ein Schüler in Folge einer Beeinträchtigung hat und die sich auf die Beurteilung seiner Leistungen negativ auswirken würden, ausgeglichen werden.</w:t>
      </w:r>
    </w:p>
    <w:p w14:paraId="508E424A" w14:textId="77777777" w:rsidR="004C19D4" w:rsidRPr="00C734EC" w:rsidRDefault="004C19D4" w:rsidP="00E8404C">
      <w:pPr>
        <w:autoSpaceDE w:val="0"/>
        <w:autoSpaceDN w:val="0"/>
        <w:adjustRightInd w:val="0"/>
        <w:spacing w:line="276" w:lineRule="auto"/>
        <w:rPr>
          <w:szCs w:val="24"/>
        </w:rPr>
      </w:pPr>
    </w:p>
    <w:p w14:paraId="7C91E027" w14:textId="77777777" w:rsidR="00B14EA3" w:rsidRPr="00C734EC" w:rsidRDefault="00B14EA3" w:rsidP="00E8404C">
      <w:pPr>
        <w:autoSpaceDE w:val="0"/>
        <w:autoSpaceDN w:val="0"/>
        <w:adjustRightInd w:val="0"/>
        <w:spacing w:line="276" w:lineRule="auto"/>
        <w:rPr>
          <w:szCs w:val="24"/>
        </w:rPr>
      </w:pPr>
      <w:r w:rsidRPr="00C734EC">
        <w:rPr>
          <w:szCs w:val="24"/>
        </w:rPr>
        <w:t>Besondere Förderbedürfnisse können sich ergeben bei:</w:t>
      </w:r>
    </w:p>
    <w:p w14:paraId="03513F1E" w14:textId="77777777" w:rsidR="00E25C9B" w:rsidRDefault="00B14EA3" w:rsidP="00E8404C">
      <w:pPr>
        <w:pStyle w:val="Listenabsatz"/>
        <w:numPr>
          <w:ilvl w:val="0"/>
          <w:numId w:val="6"/>
        </w:numPr>
        <w:autoSpaceDE w:val="0"/>
        <w:autoSpaceDN w:val="0"/>
        <w:adjustRightInd w:val="0"/>
        <w:spacing w:line="276" w:lineRule="auto"/>
        <w:rPr>
          <w:szCs w:val="24"/>
        </w:rPr>
      </w:pPr>
      <w:r w:rsidRPr="00E25C9B">
        <w:rPr>
          <w:szCs w:val="24"/>
        </w:rPr>
        <w:t>Schwierigkeiten im Erwerb von Lesen oder Rechtschreiben</w:t>
      </w:r>
      <w:r w:rsidR="003B2D14" w:rsidRPr="00E25C9B">
        <w:rPr>
          <w:szCs w:val="24"/>
        </w:rPr>
        <w:t xml:space="preserve"> </w:t>
      </w:r>
    </w:p>
    <w:p w14:paraId="5EEF1A9E" w14:textId="77777777" w:rsidR="00B14EA3" w:rsidRPr="00E25C9B" w:rsidRDefault="00B14EA3" w:rsidP="00E8404C">
      <w:pPr>
        <w:pStyle w:val="Listenabsatz"/>
        <w:numPr>
          <w:ilvl w:val="0"/>
          <w:numId w:val="6"/>
        </w:numPr>
        <w:autoSpaceDE w:val="0"/>
        <w:autoSpaceDN w:val="0"/>
        <w:adjustRightInd w:val="0"/>
        <w:spacing w:line="276" w:lineRule="auto"/>
        <w:rPr>
          <w:szCs w:val="24"/>
        </w:rPr>
      </w:pPr>
      <w:r w:rsidRPr="00E25C9B">
        <w:rPr>
          <w:szCs w:val="24"/>
        </w:rPr>
        <w:t>Schwierigkeiten in Mathematik</w:t>
      </w:r>
    </w:p>
    <w:p w14:paraId="15DD0C80" w14:textId="77777777" w:rsidR="00B14EA3" w:rsidRPr="00C734EC" w:rsidRDefault="00B14EA3" w:rsidP="00E8404C">
      <w:pPr>
        <w:pStyle w:val="Listenabsatz"/>
        <w:numPr>
          <w:ilvl w:val="0"/>
          <w:numId w:val="6"/>
        </w:numPr>
        <w:autoSpaceDE w:val="0"/>
        <w:autoSpaceDN w:val="0"/>
        <w:adjustRightInd w:val="0"/>
        <w:spacing w:line="276" w:lineRule="auto"/>
        <w:rPr>
          <w:szCs w:val="24"/>
        </w:rPr>
      </w:pPr>
      <w:r w:rsidRPr="00C734EC">
        <w:rPr>
          <w:szCs w:val="24"/>
        </w:rPr>
        <w:t>mangelnden Kenntnissen in der deutschen Sprache</w:t>
      </w:r>
    </w:p>
    <w:p w14:paraId="5C354099" w14:textId="77777777" w:rsidR="00B14EA3" w:rsidRPr="00C734EC" w:rsidRDefault="00B14EA3" w:rsidP="00E8404C">
      <w:pPr>
        <w:pStyle w:val="Listenabsatz"/>
        <w:numPr>
          <w:ilvl w:val="0"/>
          <w:numId w:val="6"/>
        </w:numPr>
        <w:autoSpaceDE w:val="0"/>
        <w:autoSpaceDN w:val="0"/>
        <w:adjustRightInd w:val="0"/>
        <w:spacing w:line="276" w:lineRule="auto"/>
        <w:rPr>
          <w:szCs w:val="24"/>
        </w:rPr>
      </w:pPr>
      <w:r w:rsidRPr="00C734EC">
        <w:rPr>
          <w:szCs w:val="24"/>
        </w:rPr>
        <w:t>besonderen Problemen im Verhalten und in der Aufmerksamkeit</w:t>
      </w:r>
    </w:p>
    <w:p w14:paraId="01FC0CF8" w14:textId="77777777" w:rsidR="00B14EA3" w:rsidRPr="00C734EC" w:rsidRDefault="00B14EA3" w:rsidP="00E8404C">
      <w:pPr>
        <w:pStyle w:val="Listenabsatz"/>
        <w:numPr>
          <w:ilvl w:val="0"/>
          <w:numId w:val="6"/>
        </w:numPr>
        <w:autoSpaceDE w:val="0"/>
        <w:autoSpaceDN w:val="0"/>
        <w:adjustRightInd w:val="0"/>
        <w:spacing w:line="276" w:lineRule="auto"/>
        <w:rPr>
          <w:szCs w:val="24"/>
        </w:rPr>
      </w:pPr>
      <w:r w:rsidRPr="00C734EC">
        <w:rPr>
          <w:szCs w:val="24"/>
        </w:rPr>
        <w:t>chronischen Erkrankungen</w:t>
      </w:r>
    </w:p>
    <w:p w14:paraId="3D8A4256" w14:textId="77777777" w:rsidR="00B14EA3" w:rsidRPr="00C734EC" w:rsidRDefault="00B14EA3" w:rsidP="00E8404C">
      <w:pPr>
        <w:pStyle w:val="Listenabsatz"/>
        <w:numPr>
          <w:ilvl w:val="0"/>
          <w:numId w:val="6"/>
        </w:numPr>
        <w:autoSpaceDE w:val="0"/>
        <w:autoSpaceDN w:val="0"/>
        <w:adjustRightInd w:val="0"/>
        <w:spacing w:line="276" w:lineRule="auto"/>
        <w:rPr>
          <w:szCs w:val="24"/>
        </w:rPr>
      </w:pPr>
      <w:r w:rsidRPr="00C734EC">
        <w:rPr>
          <w:szCs w:val="24"/>
        </w:rPr>
        <w:t>Behinderungen</w:t>
      </w:r>
    </w:p>
    <w:p w14:paraId="7C1FB894" w14:textId="77777777" w:rsidR="007A4981" w:rsidRPr="00C734EC" w:rsidRDefault="007A4981" w:rsidP="00E8404C">
      <w:pPr>
        <w:pStyle w:val="Listenabsatz"/>
        <w:numPr>
          <w:ilvl w:val="0"/>
          <w:numId w:val="6"/>
        </w:numPr>
        <w:autoSpaceDE w:val="0"/>
        <w:autoSpaceDN w:val="0"/>
        <w:adjustRightInd w:val="0"/>
        <w:spacing w:line="276" w:lineRule="auto"/>
        <w:rPr>
          <w:szCs w:val="24"/>
        </w:rPr>
      </w:pPr>
      <w:r w:rsidRPr="00C734EC">
        <w:rPr>
          <w:szCs w:val="24"/>
        </w:rPr>
        <w:t>Hochbegabung</w:t>
      </w:r>
    </w:p>
    <w:p w14:paraId="67F906B7" w14:textId="77777777" w:rsidR="00B14EA3" w:rsidRPr="00C734EC" w:rsidRDefault="00B14EA3" w:rsidP="00CD4B31">
      <w:pPr>
        <w:autoSpaceDE w:val="0"/>
        <w:autoSpaceDN w:val="0"/>
        <w:adjustRightInd w:val="0"/>
        <w:rPr>
          <w:szCs w:val="24"/>
        </w:rPr>
      </w:pPr>
    </w:p>
    <w:p w14:paraId="57838B8C" w14:textId="77777777" w:rsidR="00275149" w:rsidRDefault="00E8404C" w:rsidP="00661FBA">
      <w:pPr>
        <w:autoSpaceDE w:val="0"/>
        <w:autoSpaceDN w:val="0"/>
        <w:adjustRightInd w:val="0"/>
        <w:rPr>
          <w:szCs w:val="24"/>
        </w:rPr>
      </w:pPr>
      <w:r>
        <w:rPr>
          <w:szCs w:val="24"/>
        </w:rPr>
        <w:t>_______________________________________________________________________</w:t>
      </w:r>
    </w:p>
    <w:p w14:paraId="69E4DAFB" w14:textId="725F7055" w:rsidR="00E8404C" w:rsidRPr="000B6D6C" w:rsidRDefault="00E8404C">
      <w:pPr>
        <w:autoSpaceDE w:val="0"/>
        <w:autoSpaceDN w:val="0"/>
        <w:adjustRightInd w:val="0"/>
        <w:rPr>
          <w:rFonts w:ascii="SourceSansPro-Regular" w:hAnsi="SourceSansPro-Regular" w:cs="SourceSansPro-Regular"/>
          <w:b/>
          <w:sz w:val="21"/>
          <w:szCs w:val="21"/>
        </w:rPr>
      </w:pPr>
      <w:r>
        <w:rPr>
          <w:rFonts w:ascii="SourceSansPro-Regular" w:hAnsi="SourceSansPro-Regular" w:cs="SourceSansPro-Regular"/>
          <w:b/>
          <w:sz w:val="21"/>
          <w:szCs w:val="21"/>
        </w:rPr>
        <w:t xml:space="preserve">   </w:t>
      </w:r>
      <w:r w:rsidR="00F12389">
        <w:rPr>
          <w:rFonts w:ascii="SourceSansPro-Regular" w:hAnsi="SourceSansPro-Regular" w:cs="SourceSansPro-Regular"/>
          <w:b/>
          <w:sz w:val="21"/>
          <w:szCs w:val="21"/>
        </w:rPr>
        <w:br/>
      </w:r>
      <w:r w:rsidRPr="00E8404C">
        <w:rPr>
          <w:b/>
          <w:szCs w:val="24"/>
          <w:u w:val="single"/>
        </w:rPr>
        <w:t>Hinweise und weiterführende Informationen:</w:t>
      </w:r>
    </w:p>
    <w:p w14:paraId="0BB1D11D" w14:textId="77777777" w:rsidR="00E8404C" w:rsidRDefault="00E8404C">
      <w:pPr>
        <w:autoSpaceDE w:val="0"/>
        <w:autoSpaceDN w:val="0"/>
        <w:adjustRightInd w:val="0"/>
        <w:rPr>
          <w:b/>
          <w:szCs w:val="24"/>
        </w:rPr>
      </w:pPr>
    </w:p>
    <w:p w14:paraId="3FAFF7AA" w14:textId="77777777" w:rsidR="00661FBA" w:rsidRPr="00E8404C" w:rsidRDefault="00B27104">
      <w:pPr>
        <w:autoSpaceDE w:val="0"/>
        <w:autoSpaceDN w:val="0"/>
        <w:adjustRightInd w:val="0"/>
        <w:rPr>
          <w:szCs w:val="24"/>
        </w:rPr>
      </w:pPr>
      <w:r w:rsidRPr="00E8404C">
        <w:rPr>
          <w:szCs w:val="24"/>
        </w:rPr>
        <w:t xml:space="preserve">Allgemeines zum Nachteilsausgleich </w:t>
      </w:r>
    </w:p>
    <w:p w14:paraId="591FD532" w14:textId="77777777" w:rsidR="00661FBA" w:rsidRPr="000B6D6C" w:rsidRDefault="00661FBA" w:rsidP="00661FBA">
      <w:pPr>
        <w:autoSpaceDE w:val="0"/>
        <w:autoSpaceDN w:val="0"/>
        <w:adjustRightInd w:val="0"/>
        <w:rPr>
          <w:rFonts w:ascii="SourceSansPro-Regular" w:hAnsi="SourceSansPro-Regular" w:cs="SourceSansPro-Regular"/>
          <w:sz w:val="23"/>
          <w:szCs w:val="23"/>
        </w:rPr>
      </w:pPr>
    </w:p>
    <w:p w14:paraId="3542CD03" w14:textId="77777777" w:rsidR="004A7A2A" w:rsidRPr="00C734EC" w:rsidRDefault="000B6D6C" w:rsidP="00661FBA">
      <w:pPr>
        <w:autoSpaceDE w:val="0"/>
        <w:autoSpaceDN w:val="0"/>
        <w:adjustRightInd w:val="0"/>
        <w:rPr>
          <w:rStyle w:val="Hyperlink"/>
          <w:sz w:val="22"/>
        </w:rPr>
      </w:pPr>
      <w:hyperlink r:id="rId7" w:tgtFrame="_self" w:history="1">
        <w:r w:rsidR="004A7A2A" w:rsidRPr="00C734EC">
          <w:rPr>
            <w:rStyle w:val="Hyperlink"/>
            <w:sz w:val="22"/>
          </w:rPr>
          <w:t>Auszüge aus dem Schulgesetz 2015</w:t>
        </w:r>
      </w:hyperlink>
      <w:r w:rsidR="003259CF" w:rsidRPr="00C734EC">
        <w:rPr>
          <w:rStyle w:val="Hyperlink"/>
          <w:sz w:val="22"/>
        </w:rPr>
        <w:br/>
      </w:r>
      <w:r w:rsidR="003259CF" w:rsidRPr="00C734EC">
        <w:rPr>
          <w:rStyle w:val="Hyperlink"/>
          <w:sz w:val="22"/>
        </w:rPr>
        <w:br/>
      </w:r>
      <w:hyperlink r:id="rId8" w:tgtFrame="_self" w:history="1">
        <w:r w:rsidR="003259CF" w:rsidRPr="00C734EC">
          <w:rPr>
            <w:rStyle w:val="Hyperlink"/>
            <w:sz w:val="22"/>
          </w:rPr>
          <w:t xml:space="preserve">Kurzfassung mit Lesehilfe Version </w:t>
        </w:r>
        <w:proofErr w:type="spellStart"/>
        <w:r w:rsidR="003259CF" w:rsidRPr="00C734EC">
          <w:rPr>
            <w:rStyle w:val="Hyperlink"/>
            <w:sz w:val="22"/>
          </w:rPr>
          <w:t>ModulE</w:t>
        </w:r>
        <w:proofErr w:type="spellEnd"/>
      </w:hyperlink>
      <w:r w:rsidR="004A7A2A" w:rsidRPr="00C734EC">
        <w:rPr>
          <w:rStyle w:val="Hyperlink"/>
          <w:sz w:val="22"/>
        </w:rPr>
        <w:br/>
      </w:r>
    </w:p>
    <w:p w14:paraId="5EBFAA81" w14:textId="77777777" w:rsidR="004A7A2A" w:rsidRPr="0067309D" w:rsidRDefault="000B6D6C" w:rsidP="00661FBA">
      <w:pPr>
        <w:autoSpaceDE w:val="0"/>
        <w:autoSpaceDN w:val="0"/>
        <w:adjustRightInd w:val="0"/>
        <w:rPr>
          <w:rStyle w:val="Hyperlink"/>
          <w:sz w:val="22"/>
          <w:vertAlign w:val="superscript"/>
        </w:rPr>
      </w:pPr>
      <w:hyperlink r:id="rId9" w:tgtFrame="_blank" w:history="1">
        <w:r w:rsidR="004A7A2A" w:rsidRPr="00C734EC">
          <w:rPr>
            <w:rStyle w:val="Hyperlink"/>
            <w:sz w:val="22"/>
          </w:rPr>
          <w:t>Nachteilsausgleich bei chronischen Erkrankungen</w:t>
        </w:r>
      </w:hyperlink>
    </w:p>
    <w:p w14:paraId="79FCFC76" w14:textId="77777777" w:rsidR="003259CF" w:rsidRPr="00C734EC" w:rsidRDefault="003259CF" w:rsidP="00661FBA">
      <w:pPr>
        <w:autoSpaceDE w:val="0"/>
        <w:autoSpaceDN w:val="0"/>
        <w:adjustRightInd w:val="0"/>
        <w:rPr>
          <w:rStyle w:val="Hyperlink"/>
          <w:sz w:val="22"/>
        </w:rPr>
      </w:pPr>
    </w:p>
    <w:p w14:paraId="796E46C1" w14:textId="77777777" w:rsidR="003259CF" w:rsidRPr="00C734EC" w:rsidRDefault="000B6D6C" w:rsidP="00661FBA">
      <w:pPr>
        <w:autoSpaceDE w:val="0"/>
        <w:autoSpaceDN w:val="0"/>
        <w:adjustRightInd w:val="0"/>
        <w:rPr>
          <w:rStyle w:val="Hyperlink"/>
          <w:sz w:val="22"/>
        </w:rPr>
      </w:pPr>
      <w:hyperlink r:id="rId10" w:tgtFrame="_self" w:history="1">
        <w:r w:rsidR="003259CF" w:rsidRPr="00C734EC">
          <w:rPr>
            <w:rStyle w:val="Hyperlink"/>
            <w:sz w:val="22"/>
          </w:rPr>
          <w:t xml:space="preserve">Dokumentationsbogen LASKO </w:t>
        </w:r>
        <w:proofErr w:type="spellStart"/>
        <w:r w:rsidR="003259CF" w:rsidRPr="00C734EC">
          <w:rPr>
            <w:rStyle w:val="Hyperlink"/>
            <w:sz w:val="22"/>
          </w:rPr>
          <w:t>ModulE</w:t>
        </w:r>
        <w:proofErr w:type="spellEnd"/>
      </w:hyperlink>
    </w:p>
    <w:p w14:paraId="169D5F1D" w14:textId="77777777" w:rsidR="00B27104" w:rsidRPr="00C734EC" w:rsidRDefault="00B27104" w:rsidP="00661FBA">
      <w:pPr>
        <w:autoSpaceDE w:val="0"/>
        <w:autoSpaceDN w:val="0"/>
        <w:adjustRightInd w:val="0"/>
        <w:rPr>
          <w:rStyle w:val="Hyperlink"/>
          <w:sz w:val="22"/>
        </w:rPr>
      </w:pPr>
    </w:p>
    <w:p w14:paraId="2E569EE6" w14:textId="77777777" w:rsidR="00CD4B31" w:rsidRPr="00C734EC" w:rsidRDefault="000B6D6C" w:rsidP="00B27104">
      <w:pPr>
        <w:autoSpaceDE w:val="0"/>
        <w:autoSpaceDN w:val="0"/>
        <w:adjustRightInd w:val="0"/>
        <w:rPr>
          <w:rStyle w:val="Hyperlink"/>
          <w:sz w:val="22"/>
        </w:rPr>
      </w:pPr>
      <w:hyperlink r:id="rId11" w:tgtFrame="_self" w:history="1">
        <w:r w:rsidR="003259CF" w:rsidRPr="00C734EC">
          <w:rPr>
            <w:rStyle w:val="Hyperlink"/>
            <w:sz w:val="22"/>
          </w:rPr>
          <w:t xml:space="preserve">Ablauf NTA </w:t>
        </w:r>
        <w:proofErr w:type="spellStart"/>
        <w:r w:rsidR="003259CF" w:rsidRPr="00C734EC">
          <w:rPr>
            <w:rStyle w:val="Hyperlink"/>
            <w:sz w:val="22"/>
          </w:rPr>
          <w:t>ModulE</w:t>
        </w:r>
        <w:proofErr w:type="spellEnd"/>
      </w:hyperlink>
    </w:p>
    <w:p w14:paraId="4C1A9C58" w14:textId="77777777" w:rsidR="003259CF" w:rsidRDefault="003259CF" w:rsidP="00B27104">
      <w:pPr>
        <w:autoSpaceDE w:val="0"/>
        <w:autoSpaceDN w:val="0"/>
        <w:adjustRightInd w:val="0"/>
        <w:rPr>
          <w:rStyle w:val="Hyperlink"/>
          <w:rFonts w:ascii="SourceSansPro-Regular" w:hAnsi="SourceSansPro-Regular" w:cs="SourceSansPro-Regular"/>
        </w:rPr>
      </w:pPr>
    </w:p>
    <w:p w14:paraId="33ECBE0D" w14:textId="77777777" w:rsidR="003259CF" w:rsidRPr="003259CF" w:rsidRDefault="003259CF" w:rsidP="00B27104">
      <w:pPr>
        <w:autoSpaceDE w:val="0"/>
        <w:autoSpaceDN w:val="0"/>
        <w:adjustRightInd w:val="0"/>
        <w:rPr>
          <w:rStyle w:val="Hyperlink"/>
          <w:rFonts w:ascii="SourceSansPro-Regular" w:hAnsi="SourceSansPro-Regular" w:cs="SourceSansPro-Regular"/>
          <w:sz w:val="21"/>
          <w:szCs w:val="21"/>
        </w:rPr>
      </w:pPr>
    </w:p>
    <w:p w14:paraId="1C43C9A6" w14:textId="0D4E2DDB" w:rsidR="00CD4B31" w:rsidRPr="000B6D6C" w:rsidRDefault="000B6D6C" w:rsidP="00CD4B31">
      <w:pPr>
        <w:autoSpaceDE w:val="0"/>
        <w:autoSpaceDN w:val="0"/>
        <w:adjustRightInd w:val="0"/>
        <w:rPr>
          <w:b/>
          <w:bCs/>
          <w:sz w:val="18"/>
          <w:szCs w:val="24"/>
        </w:rPr>
      </w:pPr>
      <w:r>
        <w:rPr>
          <w:b/>
          <w:bCs/>
          <w:szCs w:val="24"/>
        </w:rPr>
        <w:t>Broschüren:</w:t>
      </w:r>
      <w:r w:rsidR="00CD4B31" w:rsidRPr="000B6D6C">
        <w:rPr>
          <w:b/>
          <w:bCs/>
          <w:szCs w:val="24"/>
        </w:rPr>
        <w:t xml:space="preserve"> </w:t>
      </w:r>
      <w:r w:rsidR="003D220F" w:rsidRPr="000B6D6C">
        <w:rPr>
          <w:b/>
          <w:bCs/>
          <w:szCs w:val="24"/>
        </w:rPr>
        <w:br/>
      </w:r>
    </w:p>
    <w:p w14:paraId="6F9B9F5F" w14:textId="77777777" w:rsidR="00CD4B31" w:rsidRPr="00C734EC" w:rsidRDefault="00CD4B31" w:rsidP="00CD4B31">
      <w:pPr>
        <w:autoSpaceDE w:val="0"/>
        <w:autoSpaceDN w:val="0"/>
        <w:adjustRightInd w:val="0"/>
        <w:rPr>
          <w:rStyle w:val="Hyperlink"/>
          <w:sz w:val="22"/>
        </w:rPr>
      </w:pPr>
      <w:r w:rsidRPr="00C734EC">
        <w:rPr>
          <w:rStyle w:val="Hyperlink"/>
          <w:sz w:val="22"/>
        </w:rPr>
        <w:t xml:space="preserve">Landesinstitut für Schulentwicklung: Modul B – Besondere Schwierigkeiten in Mathematik </w:t>
      </w:r>
      <w:r w:rsidR="00517F65" w:rsidRPr="00C734EC">
        <w:rPr>
          <w:rStyle w:val="Hyperlink"/>
          <w:sz w:val="22"/>
        </w:rPr>
        <w:br/>
      </w:r>
    </w:p>
    <w:p w14:paraId="403DF6F3" w14:textId="77777777" w:rsidR="00CD4B31" w:rsidRPr="00C734EC" w:rsidRDefault="00CD4B31" w:rsidP="00CD4B31">
      <w:pPr>
        <w:autoSpaceDE w:val="0"/>
        <w:autoSpaceDN w:val="0"/>
        <w:adjustRightInd w:val="0"/>
        <w:rPr>
          <w:rStyle w:val="Hyperlink"/>
          <w:sz w:val="22"/>
        </w:rPr>
      </w:pPr>
      <w:r w:rsidRPr="00C734EC">
        <w:rPr>
          <w:rStyle w:val="Hyperlink"/>
          <w:sz w:val="22"/>
        </w:rPr>
        <w:t xml:space="preserve">Landesinstitut für Schulentwicklung: Modul C –Schwierigkeiten im Erwerb von Lesen und Rechtschreiben </w:t>
      </w:r>
      <w:r w:rsidR="00517F65" w:rsidRPr="00C734EC">
        <w:rPr>
          <w:rStyle w:val="Hyperlink"/>
          <w:sz w:val="22"/>
        </w:rPr>
        <w:br/>
      </w:r>
    </w:p>
    <w:p w14:paraId="2437906F" w14:textId="77777777" w:rsidR="00CD4B31" w:rsidRPr="00C734EC" w:rsidRDefault="00CD4B31" w:rsidP="00CD4B31">
      <w:pPr>
        <w:autoSpaceDE w:val="0"/>
        <w:autoSpaceDN w:val="0"/>
        <w:adjustRightInd w:val="0"/>
        <w:rPr>
          <w:rStyle w:val="Hyperlink"/>
          <w:sz w:val="22"/>
        </w:rPr>
      </w:pPr>
      <w:r w:rsidRPr="00C734EC">
        <w:rPr>
          <w:rStyle w:val="Hyperlink"/>
          <w:sz w:val="22"/>
        </w:rPr>
        <w:t xml:space="preserve">Landesinstitut für Schulentwicklung: Modul D – Herausforderndes Verhalten </w:t>
      </w:r>
      <w:r w:rsidR="00517F65" w:rsidRPr="00C734EC">
        <w:rPr>
          <w:rStyle w:val="Hyperlink"/>
          <w:sz w:val="22"/>
        </w:rPr>
        <w:br/>
      </w:r>
    </w:p>
    <w:p w14:paraId="02ACC918" w14:textId="77777777" w:rsidR="00CD4B31" w:rsidRPr="00C734EC" w:rsidRDefault="00CD4B31" w:rsidP="00CD4B31">
      <w:pPr>
        <w:autoSpaceDE w:val="0"/>
        <w:autoSpaceDN w:val="0"/>
        <w:adjustRightInd w:val="0"/>
        <w:rPr>
          <w:rStyle w:val="Hyperlink"/>
          <w:sz w:val="22"/>
        </w:rPr>
      </w:pPr>
      <w:r w:rsidRPr="00C734EC">
        <w:rPr>
          <w:rStyle w:val="Hyperlink"/>
          <w:sz w:val="22"/>
        </w:rPr>
        <w:t xml:space="preserve">Landesinstitut für Schulentwicklung: Modul E – Chronische Erkrankungen </w:t>
      </w:r>
    </w:p>
    <w:p w14:paraId="39AB5E3C" w14:textId="77777777" w:rsidR="00CD4B31" w:rsidRPr="00C734EC" w:rsidRDefault="00CD4B31" w:rsidP="00B27104">
      <w:pPr>
        <w:autoSpaceDE w:val="0"/>
        <w:autoSpaceDN w:val="0"/>
        <w:adjustRightInd w:val="0"/>
        <w:rPr>
          <w:rStyle w:val="Hyperlink"/>
          <w:sz w:val="22"/>
        </w:rPr>
      </w:pPr>
    </w:p>
    <w:p w14:paraId="6CFB84A9" w14:textId="40AFCCC1" w:rsidR="004A7A2A" w:rsidRPr="000B6D6C" w:rsidRDefault="003259CF" w:rsidP="00661FBA">
      <w:pPr>
        <w:autoSpaceDE w:val="0"/>
        <w:autoSpaceDN w:val="0"/>
        <w:adjustRightInd w:val="0"/>
        <w:rPr>
          <w:b/>
          <w:sz w:val="16"/>
        </w:rPr>
      </w:pPr>
      <w:r w:rsidRPr="00C734EC">
        <w:rPr>
          <w:b/>
          <w:sz w:val="22"/>
        </w:rPr>
        <w:br/>
      </w:r>
    </w:p>
    <w:sectPr w:rsidR="004A7A2A" w:rsidRPr="000B6D6C" w:rsidSect="00E8404C">
      <w:headerReference w:type="even" r:id="rId12"/>
      <w:headerReference w:type="default" r:id="rId13"/>
      <w:footerReference w:type="even" r:id="rId14"/>
      <w:footerReference w:type="default" r:id="rId15"/>
      <w:headerReference w:type="first" r:id="rId16"/>
      <w:footerReference w:type="first" r:id="rId17"/>
      <w:pgSz w:w="11906" w:h="16838" w:code="9"/>
      <w:pgMar w:top="1418" w:right="1021"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BEC77" w14:textId="77777777" w:rsidR="00AF3E46" w:rsidRDefault="00AF3E46" w:rsidP="001E03DE">
      <w:r>
        <w:separator/>
      </w:r>
    </w:p>
  </w:endnote>
  <w:endnote w:type="continuationSeparator" w:id="0">
    <w:p w14:paraId="2B46348B" w14:textId="77777777" w:rsidR="00AF3E46" w:rsidRDefault="00AF3E46"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Sans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002F" w14:textId="77777777" w:rsidR="00AF4202" w:rsidRDefault="00AF42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44D6" w14:textId="77777777" w:rsidR="00AF4202" w:rsidRDefault="00AF420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72E5" w14:textId="77777777" w:rsidR="00AF4202" w:rsidRDefault="00AF42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0B1A" w14:textId="77777777" w:rsidR="00AF3E46" w:rsidRDefault="00AF3E46" w:rsidP="001E03DE">
      <w:r>
        <w:separator/>
      </w:r>
    </w:p>
  </w:footnote>
  <w:footnote w:type="continuationSeparator" w:id="0">
    <w:p w14:paraId="25CBFD12" w14:textId="77777777" w:rsidR="00AF3E46" w:rsidRDefault="00AF3E46"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67C9" w14:textId="77777777" w:rsidR="00AF4202" w:rsidRDefault="00AF42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4734" w14:textId="77777777" w:rsidR="00AF4202" w:rsidRDefault="00AF42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DC54" w14:textId="77777777" w:rsidR="00AF4202" w:rsidRDefault="00AF42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69EA"/>
    <w:multiLevelType w:val="hybridMultilevel"/>
    <w:tmpl w:val="3932BFC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866D93"/>
    <w:multiLevelType w:val="hybridMultilevel"/>
    <w:tmpl w:val="F6C8F5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D7BE3"/>
    <w:multiLevelType w:val="hybridMultilevel"/>
    <w:tmpl w:val="F7A4D5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9D24F4"/>
    <w:multiLevelType w:val="multilevel"/>
    <w:tmpl w:val="D6B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C0A1D"/>
    <w:multiLevelType w:val="hybridMultilevel"/>
    <w:tmpl w:val="3800AAF2"/>
    <w:lvl w:ilvl="0" w:tplc="A5DA1DA6">
      <w:start w:val="1"/>
      <w:numFmt w:val="decimal"/>
      <w:lvlText w:val="(%1)"/>
      <w:lvlJc w:val="left"/>
      <w:pPr>
        <w:tabs>
          <w:tab w:val="num" w:pos="720"/>
        </w:tabs>
        <w:ind w:left="720" w:hanging="360"/>
      </w:pPr>
    </w:lvl>
    <w:lvl w:ilvl="1" w:tplc="F47E235C" w:tentative="1">
      <w:start w:val="1"/>
      <w:numFmt w:val="decimal"/>
      <w:lvlText w:val="(%2)"/>
      <w:lvlJc w:val="left"/>
      <w:pPr>
        <w:tabs>
          <w:tab w:val="num" w:pos="1440"/>
        </w:tabs>
        <w:ind w:left="1440" w:hanging="360"/>
      </w:pPr>
    </w:lvl>
    <w:lvl w:ilvl="2" w:tplc="DA928DA4" w:tentative="1">
      <w:start w:val="1"/>
      <w:numFmt w:val="decimal"/>
      <w:lvlText w:val="(%3)"/>
      <w:lvlJc w:val="left"/>
      <w:pPr>
        <w:tabs>
          <w:tab w:val="num" w:pos="2160"/>
        </w:tabs>
        <w:ind w:left="2160" w:hanging="360"/>
      </w:pPr>
    </w:lvl>
    <w:lvl w:ilvl="3" w:tplc="557E26C0" w:tentative="1">
      <w:start w:val="1"/>
      <w:numFmt w:val="decimal"/>
      <w:lvlText w:val="(%4)"/>
      <w:lvlJc w:val="left"/>
      <w:pPr>
        <w:tabs>
          <w:tab w:val="num" w:pos="2880"/>
        </w:tabs>
        <w:ind w:left="2880" w:hanging="360"/>
      </w:pPr>
    </w:lvl>
    <w:lvl w:ilvl="4" w:tplc="F28A56A2" w:tentative="1">
      <w:start w:val="1"/>
      <w:numFmt w:val="decimal"/>
      <w:lvlText w:val="(%5)"/>
      <w:lvlJc w:val="left"/>
      <w:pPr>
        <w:tabs>
          <w:tab w:val="num" w:pos="3600"/>
        </w:tabs>
        <w:ind w:left="3600" w:hanging="360"/>
      </w:pPr>
    </w:lvl>
    <w:lvl w:ilvl="5" w:tplc="F926F174" w:tentative="1">
      <w:start w:val="1"/>
      <w:numFmt w:val="decimal"/>
      <w:lvlText w:val="(%6)"/>
      <w:lvlJc w:val="left"/>
      <w:pPr>
        <w:tabs>
          <w:tab w:val="num" w:pos="4320"/>
        </w:tabs>
        <w:ind w:left="4320" w:hanging="360"/>
      </w:pPr>
    </w:lvl>
    <w:lvl w:ilvl="6" w:tplc="A1B41510" w:tentative="1">
      <w:start w:val="1"/>
      <w:numFmt w:val="decimal"/>
      <w:lvlText w:val="(%7)"/>
      <w:lvlJc w:val="left"/>
      <w:pPr>
        <w:tabs>
          <w:tab w:val="num" w:pos="5040"/>
        </w:tabs>
        <w:ind w:left="5040" w:hanging="360"/>
      </w:pPr>
    </w:lvl>
    <w:lvl w:ilvl="7" w:tplc="4AAC336E" w:tentative="1">
      <w:start w:val="1"/>
      <w:numFmt w:val="decimal"/>
      <w:lvlText w:val="(%8)"/>
      <w:lvlJc w:val="left"/>
      <w:pPr>
        <w:tabs>
          <w:tab w:val="num" w:pos="5760"/>
        </w:tabs>
        <w:ind w:left="5760" w:hanging="360"/>
      </w:pPr>
    </w:lvl>
    <w:lvl w:ilvl="8" w:tplc="8D8E2252" w:tentative="1">
      <w:start w:val="1"/>
      <w:numFmt w:val="decimal"/>
      <w:lvlText w:val="(%9)"/>
      <w:lvlJc w:val="left"/>
      <w:pPr>
        <w:tabs>
          <w:tab w:val="num" w:pos="6480"/>
        </w:tabs>
        <w:ind w:left="6480" w:hanging="360"/>
      </w:pPr>
    </w:lvl>
  </w:abstractNum>
  <w:abstractNum w:abstractNumId="5" w15:restartNumberingAfterBreak="0">
    <w:nsid w:val="60031343"/>
    <w:multiLevelType w:val="multilevel"/>
    <w:tmpl w:val="2564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961917">
    <w:abstractNumId w:val="5"/>
  </w:num>
  <w:num w:numId="2" w16cid:durableId="689641875">
    <w:abstractNumId w:val="2"/>
  </w:num>
  <w:num w:numId="3" w16cid:durableId="556087575">
    <w:abstractNumId w:val="1"/>
  </w:num>
  <w:num w:numId="4" w16cid:durableId="1885869886">
    <w:abstractNumId w:val="4"/>
  </w:num>
  <w:num w:numId="5" w16cid:durableId="158231285">
    <w:abstractNumId w:val="3"/>
  </w:num>
  <w:num w:numId="6" w16cid:durableId="101326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93C"/>
    <w:rsid w:val="000724FC"/>
    <w:rsid w:val="000B6D6C"/>
    <w:rsid w:val="000D6AFC"/>
    <w:rsid w:val="000E4FDB"/>
    <w:rsid w:val="001A2103"/>
    <w:rsid w:val="001E03DE"/>
    <w:rsid w:val="002223B8"/>
    <w:rsid w:val="00222900"/>
    <w:rsid w:val="00240A37"/>
    <w:rsid w:val="00273A06"/>
    <w:rsid w:val="00275149"/>
    <w:rsid w:val="00275999"/>
    <w:rsid w:val="00294AAD"/>
    <w:rsid w:val="00296589"/>
    <w:rsid w:val="00317AEC"/>
    <w:rsid w:val="003259CF"/>
    <w:rsid w:val="00332A12"/>
    <w:rsid w:val="003367E5"/>
    <w:rsid w:val="003B2D14"/>
    <w:rsid w:val="003D220F"/>
    <w:rsid w:val="003E1596"/>
    <w:rsid w:val="0044650F"/>
    <w:rsid w:val="00453AB2"/>
    <w:rsid w:val="004A7A2A"/>
    <w:rsid w:val="004C19D4"/>
    <w:rsid w:val="004C77E4"/>
    <w:rsid w:val="00517F65"/>
    <w:rsid w:val="00586F15"/>
    <w:rsid w:val="005B28C6"/>
    <w:rsid w:val="0062093C"/>
    <w:rsid w:val="00661FBA"/>
    <w:rsid w:val="0067309D"/>
    <w:rsid w:val="006E4886"/>
    <w:rsid w:val="00731A49"/>
    <w:rsid w:val="007A4981"/>
    <w:rsid w:val="007C5A93"/>
    <w:rsid w:val="007E66B7"/>
    <w:rsid w:val="007F6971"/>
    <w:rsid w:val="00823F5D"/>
    <w:rsid w:val="008A7911"/>
    <w:rsid w:val="009533B3"/>
    <w:rsid w:val="0097743E"/>
    <w:rsid w:val="009935DA"/>
    <w:rsid w:val="009A7E4E"/>
    <w:rsid w:val="009C05F9"/>
    <w:rsid w:val="00AE3C99"/>
    <w:rsid w:val="00AF3E46"/>
    <w:rsid w:val="00AF4202"/>
    <w:rsid w:val="00B14EA3"/>
    <w:rsid w:val="00B23AD0"/>
    <w:rsid w:val="00B27104"/>
    <w:rsid w:val="00B82DCB"/>
    <w:rsid w:val="00C22DA6"/>
    <w:rsid w:val="00C70C15"/>
    <w:rsid w:val="00C734EC"/>
    <w:rsid w:val="00CB48C3"/>
    <w:rsid w:val="00CD4B31"/>
    <w:rsid w:val="00CD6932"/>
    <w:rsid w:val="00CF5995"/>
    <w:rsid w:val="00D176C3"/>
    <w:rsid w:val="00D301A1"/>
    <w:rsid w:val="00E25C9B"/>
    <w:rsid w:val="00E8404C"/>
    <w:rsid w:val="00E91754"/>
    <w:rsid w:val="00E946CF"/>
    <w:rsid w:val="00F12389"/>
    <w:rsid w:val="00F44A67"/>
    <w:rsid w:val="00FD21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D6B403E"/>
  <w15:docId w15:val="{22EDB182-A0A9-4A2A-A06B-EAC48927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styleId="Fett">
    <w:name w:val="Strong"/>
    <w:basedOn w:val="Absatz-Standardschriftart"/>
    <w:uiPriority w:val="22"/>
    <w:qFormat/>
    <w:rsid w:val="00332A12"/>
    <w:rPr>
      <w:b/>
      <w:bCs/>
    </w:rPr>
  </w:style>
  <w:style w:type="paragraph" w:styleId="StandardWeb">
    <w:name w:val="Normal (Web)"/>
    <w:basedOn w:val="Standard"/>
    <w:uiPriority w:val="99"/>
    <w:semiHidden/>
    <w:unhideWhenUsed/>
    <w:rsid w:val="00275999"/>
    <w:pPr>
      <w:spacing w:after="150"/>
    </w:pPr>
    <w:rPr>
      <w:rFonts w:ascii="Times New Roman" w:eastAsia="Times New Roman" w:hAnsi="Times New Roman" w:cs="Times New Roman"/>
      <w:szCs w:val="24"/>
      <w:lang w:eastAsia="de-DE"/>
    </w:rPr>
  </w:style>
  <w:style w:type="paragraph" w:styleId="Listenabsatz">
    <w:name w:val="List Paragraph"/>
    <w:basedOn w:val="Standard"/>
    <w:uiPriority w:val="34"/>
    <w:qFormat/>
    <w:rsid w:val="00275999"/>
    <w:pPr>
      <w:ind w:left="720"/>
      <w:contextualSpacing/>
    </w:pPr>
  </w:style>
  <w:style w:type="paragraph" w:customStyle="1" w:styleId="Default">
    <w:name w:val="Default"/>
    <w:rsid w:val="00275999"/>
    <w:pPr>
      <w:autoSpaceDE w:val="0"/>
      <w:autoSpaceDN w:val="0"/>
      <w:adjustRightInd w:val="0"/>
      <w:spacing w:line="240" w:lineRule="auto"/>
    </w:pPr>
    <w:rPr>
      <w:rFonts w:ascii="Calibri" w:hAnsi="Calibri" w:cs="Calibri"/>
      <w:color w:val="000000"/>
      <w:szCs w:val="24"/>
    </w:rPr>
  </w:style>
  <w:style w:type="character" w:styleId="Hyperlink">
    <w:name w:val="Hyperlink"/>
    <w:basedOn w:val="Absatz-Standardschriftart"/>
    <w:uiPriority w:val="99"/>
    <w:unhideWhenUsed/>
    <w:rsid w:val="004C77E4"/>
    <w:rPr>
      <w:color w:val="0000FF" w:themeColor="hyperlink"/>
      <w:u w:val="single"/>
    </w:rPr>
  </w:style>
  <w:style w:type="character" w:styleId="BesuchterLink">
    <w:name w:val="FollowedHyperlink"/>
    <w:basedOn w:val="Absatz-Standardschriftart"/>
    <w:uiPriority w:val="99"/>
    <w:semiHidden/>
    <w:unhideWhenUsed/>
    <w:rsid w:val="000E4FDB"/>
    <w:rPr>
      <w:color w:val="800080" w:themeColor="followedHyperlink"/>
      <w:u w:val="single"/>
    </w:rPr>
  </w:style>
  <w:style w:type="paragraph" w:customStyle="1" w:styleId="link-external">
    <w:name w:val="link-external"/>
    <w:basedOn w:val="Standard"/>
    <w:rsid w:val="00B27104"/>
    <w:pPr>
      <w:spacing w:after="150"/>
    </w:pPr>
    <w:rPr>
      <w:rFonts w:ascii="Times New Roman" w:eastAsia="Times New Roman" w:hAnsi="Times New Roman" w:cs="Times New Roman"/>
      <w:szCs w:val="24"/>
      <w:lang w:eastAsia="de-DE"/>
    </w:rPr>
  </w:style>
  <w:style w:type="paragraph" w:customStyle="1" w:styleId="link-block">
    <w:name w:val="link-block"/>
    <w:basedOn w:val="Standard"/>
    <w:rsid w:val="00B27104"/>
    <w:pPr>
      <w:spacing w:after="150"/>
    </w:pPr>
    <w:rPr>
      <w:rFonts w:ascii="Times New Roman" w:eastAsia="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8472">
      <w:bodyDiv w:val="1"/>
      <w:marLeft w:val="0"/>
      <w:marRight w:val="0"/>
      <w:marTop w:val="0"/>
      <w:marBottom w:val="0"/>
      <w:divBdr>
        <w:top w:val="none" w:sz="0" w:space="0" w:color="auto"/>
        <w:left w:val="none" w:sz="0" w:space="0" w:color="auto"/>
        <w:bottom w:val="none" w:sz="0" w:space="0" w:color="auto"/>
        <w:right w:val="none" w:sz="0" w:space="0" w:color="auto"/>
      </w:divBdr>
      <w:divsChild>
        <w:div w:id="1068578376">
          <w:marLeft w:val="0"/>
          <w:marRight w:val="0"/>
          <w:marTop w:val="0"/>
          <w:marBottom w:val="0"/>
          <w:divBdr>
            <w:top w:val="none" w:sz="0" w:space="0" w:color="auto"/>
            <w:left w:val="none" w:sz="0" w:space="0" w:color="auto"/>
            <w:bottom w:val="none" w:sz="0" w:space="0" w:color="auto"/>
            <w:right w:val="none" w:sz="0" w:space="0" w:color="auto"/>
          </w:divBdr>
          <w:divsChild>
            <w:div w:id="1195847651">
              <w:marLeft w:val="0"/>
              <w:marRight w:val="0"/>
              <w:marTop w:val="0"/>
              <w:marBottom w:val="0"/>
              <w:divBdr>
                <w:top w:val="none" w:sz="0" w:space="0" w:color="auto"/>
                <w:left w:val="none" w:sz="0" w:space="0" w:color="auto"/>
                <w:bottom w:val="none" w:sz="0" w:space="0" w:color="auto"/>
                <w:right w:val="none" w:sz="0" w:space="0" w:color="auto"/>
              </w:divBdr>
              <w:divsChild>
                <w:div w:id="225726635">
                  <w:marLeft w:val="0"/>
                  <w:marRight w:val="0"/>
                  <w:marTop w:val="0"/>
                  <w:marBottom w:val="0"/>
                  <w:divBdr>
                    <w:top w:val="none" w:sz="0" w:space="0" w:color="auto"/>
                    <w:left w:val="none" w:sz="0" w:space="0" w:color="auto"/>
                    <w:bottom w:val="none" w:sz="0" w:space="0" w:color="auto"/>
                    <w:right w:val="none" w:sz="0" w:space="0" w:color="auto"/>
                  </w:divBdr>
                  <w:divsChild>
                    <w:div w:id="1670323796">
                      <w:marLeft w:val="0"/>
                      <w:marRight w:val="0"/>
                      <w:marTop w:val="0"/>
                      <w:marBottom w:val="0"/>
                      <w:divBdr>
                        <w:top w:val="none" w:sz="0" w:space="0" w:color="auto"/>
                        <w:left w:val="none" w:sz="0" w:space="0" w:color="auto"/>
                        <w:bottom w:val="none" w:sz="0" w:space="0" w:color="auto"/>
                        <w:right w:val="none" w:sz="0" w:space="0" w:color="auto"/>
                      </w:divBdr>
                      <w:divsChild>
                        <w:div w:id="138307183">
                          <w:marLeft w:val="0"/>
                          <w:marRight w:val="0"/>
                          <w:marTop w:val="0"/>
                          <w:marBottom w:val="0"/>
                          <w:divBdr>
                            <w:top w:val="none" w:sz="0" w:space="0" w:color="auto"/>
                            <w:left w:val="none" w:sz="0" w:space="0" w:color="auto"/>
                            <w:bottom w:val="none" w:sz="0" w:space="0" w:color="auto"/>
                            <w:right w:val="none" w:sz="0" w:space="0" w:color="auto"/>
                          </w:divBdr>
                          <w:divsChild>
                            <w:div w:id="1764841625">
                              <w:marLeft w:val="0"/>
                              <w:marRight w:val="0"/>
                              <w:marTop w:val="0"/>
                              <w:marBottom w:val="0"/>
                              <w:divBdr>
                                <w:top w:val="none" w:sz="0" w:space="0" w:color="auto"/>
                                <w:left w:val="none" w:sz="0" w:space="0" w:color="auto"/>
                                <w:bottom w:val="none" w:sz="0" w:space="0" w:color="auto"/>
                                <w:right w:val="none" w:sz="0" w:space="0" w:color="auto"/>
                              </w:divBdr>
                              <w:divsChild>
                                <w:div w:id="392852731">
                                  <w:marLeft w:val="0"/>
                                  <w:marRight w:val="0"/>
                                  <w:marTop w:val="0"/>
                                  <w:marBottom w:val="0"/>
                                  <w:divBdr>
                                    <w:top w:val="single" w:sz="6" w:space="10" w:color="FFFFFF"/>
                                    <w:left w:val="single" w:sz="6" w:space="11" w:color="FFFFFF"/>
                                    <w:bottom w:val="single" w:sz="6" w:space="11" w:color="FFFFFF"/>
                                    <w:right w:val="single" w:sz="6" w:space="11" w:color="FFFFFF"/>
                                  </w:divBdr>
                                  <w:divsChild>
                                    <w:div w:id="107480689">
                                      <w:marLeft w:val="0"/>
                                      <w:marRight w:val="0"/>
                                      <w:marTop w:val="0"/>
                                      <w:marBottom w:val="0"/>
                                      <w:divBdr>
                                        <w:top w:val="none" w:sz="0" w:space="0" w:color="auto"/>
                                        <w:left w:val="none" w:sz="0" w:space="0" w:color="auto"/>
                                        <w:bottom w:val="none" w:sz="0" w:space="0" w:color="auto"/>
                                        <w:right w:val="none" w:sz="0" w:space="0" w:color="auto"/>
                                      </w:divBdr>
                                      <w:divsChild>
                                        <w:div w:id="730424063">
                                          <w:marLeft w:val="0"/>
                                          <w:marRight w:val="0"/>
                                          <w:marTop w:val="0"/>
                                          <w:marBottom w:val="0"/>
                                          <w:divBdr>
                                            <w:top w:val="none" w:sz="0" w:space="0" w:color="auto"/>
                                            <w:left w:val="none" w:sz="0" w:space="0" w:color="auto"/>
                                            <w:bottom w:val="none" w:sz="0" w:space="0" w:color="auto"/>
                                            <w:right w:val="none" w:sz="0" w:space="0" w:color="auto"/>
                                          </w:divBdr>
                                          <w:divsChild>
                                            <w:div w:id="1381779522">
                                              <w:marLeft w:val="0"/>
                                              <w:marRight w:val="0"/>
                                              <w:marTop w:val="0"/>
                                              <w:marBottom w:val="0"/>
                                              <w:divBdr>
                                                <w:top w:val="none" w:sz="0" w:space="0" w:color="auto"/>
                                                <w:left w:val="none" w:sz="0" w:space="0" w:color="auto"/>
                                                <w:bottom w:val="none" w:sz="0" w:space="0" w:color="auto"/>
                                                <w:right w:val="none" w:sz="0" w:space="0" w:color="auto"/>
                                              </w:divBdr>
                                              <w:divsChild>
                                                <w:div w:id="1194921243">
                                                  <w:marLeft w:val="0"/>
                                                  <w:marRight w:val="0"/>
                                                  <w:marTop w:val="0"/>
                                                  <w:marBottom w:val="0"/>
                                                  <w:divBdr>
                                                    <w:top w:val="none" w:sz="0" w:space="0" w:color="auto"/>
                                                    <w:left w:val="none" w:sz="0" w:space="0" w:color="auto"/>
                                                    <w:bottom w:val="none" w:sz="0" w:space="0" w:color="auto"/>
                                                    <w:right w:val="none" w:sz="0" w:space="0" w:color="auto"/>
                                                  </w:divBdr>
                                                  <w:divsChild>
                                                    <w:div w:id="1783525896">
                                                      <w:marLeft w:val="0"/>
                                                      <w:marRight w:val="0"/>
                                                      <w:marTop w:val="0"/>
                                                      <w:marBottom w:val="0"/>
                                                      <w:divBdr>
                                                        <w:top w:val="none" w:sz="0" w:space="0" w:color="auto"/>
                                                        <w:left w:val="none" w:sz="0" w:space="0" w:color="auto"/>
                                                        <w:bottom w:val="none" w:sz="0" w:space="0" w:color="auto"/>
                                                        <w:right w:val="none" w:sz="0" w:space="0" w:color="auto"/>
                                                      </w:divBdr>
                                                      <w:divsChild>
                                                        <w:div w:id="2019889700">
                                                          <w:marLeft w:val="0"/>
                                                          <w:marRight w:val="0"/>
                                                          <w:marTop w:val="0"/>
                                                          <w:marBottom w:val="0"/>
                                                          <w:divBdr>
                                                            <w:top w:val="none" w:sz="0" w:space="0" w:color="auto"/>
                                                            <w:left w:val="none" w:sz="0" w:space="0" w:color="auto"/>
                                                            <w:bottom w:val="none" w:sz="0" w:space="0" w:color="auto"/>
                                                            <w:right w:val="none" w:sz="0" w:space="0" w:color="auto"/>
                                                          </w:divBdr>
                                                          <w:divsChild>
                                                            <w:div w:id="448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3540504">
      <w:bodyDiv w:val="1"/>
      <w:marLeft w:val="0"/>
      <w:marRight w:val="0"/>
      <w:marTop w:val="0"/>
      <w:marBottom w:val="0"/>
      <w:divBdr>
        <w:top w:val="none" w:sz="0" w:space="0" w:color="auto"/>
        <w:left w:val="none" w:sz="0" w:space="0" w:color="auto"/>
        <w:bottom w:val="none" w:sz="0" w:space="0" w:color="auto"/>
        <w:right w:val="none" w:sz="0" w:space="0" w:color="auto"/>
      </w:divBdr>
      <w:divsChild>
        <w:div w:id="425879761">
          <w:marLeft w:val="0"/>
          <w:marRight w:val="0"/>
          <w:marTop w:val="216"/>
          <w:marBottom w:val="0"/>
          <w:divBdr>
            <w:top w:val="none" w:sz="0" w:space="0" w:color="auto"/>
            <w:left w:val="none" w:sz="0" w:space="0" w:color="auto"/>
            <w:bottom w:val="none" w:sz="0" w:space="0" w:color="auto"/>
            <w:right w:val="none" w:sz="0" w:space="0" w:color="auto"/>
          </w:divBdr>
        </w:div>
      </w:divsChild>
    </w:div>
    <w:div w:id="934829320">
      <w:bodyDiv w:val="1"/>
      <w:marLeft w:val="0"/>
      <w:marRight w:val="0"/>
      <w:marTop w:val="0"/>
      <w:marBottom w:val="0"/>
      <w:divBdr>
        <w:top w:val="none" w:sz="0" w:space="0" w:color="auto"/>
        <w:left w:val="none" w:sz="0" w:space="0" w:color="auto"/>
        <w:bottom w:val="none" w:sz="0" w:space="0" w:color="auto"/>
        <w:right w:val="none" w:sz="0" w:space="0" w:color="auto"/>
      </w:divBdr>
      <w:divsChild>
        <w:div w:id="1963151694">
          <w:marLeft w:val="0"/>
          <w:marRight w:val="0"/>
          <w:marTop w:val="0"/>
          <w:marBottom w:val="0"/>
          <w:divBdr>
            <w:top w:val="none" w:sz="0" w:space="0" w:color="auto"/>
            <w:left w:val="none" w:sz="0" w:space="0" w:color="auto"/>
            <w:bottom w:val="none" w:sz="0" w:space="0" w:color="auto"/>
            <w:right w:val="none" w:sz="0" w:space="0" w:color="auto"/>
          </w:divBdr>
          <w:divsChild>
            <w:div w:id="919219883">
              <w:marLeft w:val="0"/>
              <w:marRight w:val="0"/>
              <w:marTop w:val="0"/>
              <w:marBottom w:val="0"/>
              <w:divBdr>
                <w:top w:val="none" w:sz="0" w:space="0" w:color="auto"/>
                <w:left w:val="none" w:sz="0" w:space="0" w:color="auto"/>
                <w:bottom w:val="none" w:sz="0" w:space="0" w:color="auto"/>
                <w:right w:val="none" w:sz="0" w:space="0" w:color="auto"/>
              </w:divBdr>
              <w:divsChild>
                <w:div w:id="475611642">
                  <w:marLeft w:val="0"/>
                  <w:marRight w:val="0"/>
                  <w:marTop w:val="0"/>
                  <w:marBottom w:val="0"/>
                  <w:divBdr>
                    <w:top w:val="none" w:sz="0" w:space="0" w:color="auto"/>
                    <w:left w:val="none" w:sz="0" w:space="0" w:color="auto"/>
                    <w:bottom w:val="none" w:sz="0" w:space="0" w:color="auto"/>
                    <w:right w:val="none" w:sz="0" w:space="0" w:color="auto"/>
                  </w:divBdr>
                  <w:divsChild>
                    <w:div w:id="537932731">
                      <w:marLeft w:val="0"/>
                      <w:marRight w:val="0"/>
                      <w:marTop w:val="0"/>
                      <w:marBottom w:val="0"/>
                      <w:divBdr>
                        <w:top w:val="none" w:sz="0" w:space="0" w:color="auto"/>
                        <w:left w:val="none" w:sz="0" w:space="0" w:color="auto"/>
                        <w:bottom w:val="none" w:sz="0" w:space="0" w:color="auto"/>
                        <w:right w:val="none" w:sz="0" w:space="0" w:color="auto"/>
                      </w:divBdr>
                      <w:divsChild>
                        <w:div w:id="1822573984">
                          <w:marLeft w:val="0"/>
                          <w:marRight w:val="0"/>
                          <w:marTop w:val="0"/>
                          <w:marBottom w:val="0"/>
                          <w:divBdr>
                            <w:top w:val="none" w:sz="0" w:space="0" w:color="auto"/>
                            <w:left w:val="none" w:sz="0" w:space="0" w:color="auto"/>
                            <w:bottom w:val="none" w:sz="0" w:space="0" w:color="auto"/>
                            <w:right w:val="none" w:sz="0" w:space="0" w:color="auto"/>
                          </w:divBdr>
                          <w:divsChild>
                            <w:div w:id="929197013">
                              <w:marLeft w:val="0"/>
                              <w:marRight w:val="0"/>
                              <w:marTop w:val="0"/>
                              <w:marBottom w:val="0"/>
                              <w:divBdr>
                                <w:top w:val="none" w:sz="0" w:space="0" w:color="auto"/>
                                <w:left w:val="none" w:sz="0" w:space="0" w:color="auto"/>
                                <w:bottom w:val="none" w:sz="0" w:space="0" w:color="auto"/>
                                <w:right w:val="none" w:sz="0" w:space="0" w:color="auto"/>
                              </w:divBdr>
                              <w:divsChild>
                                <w:div w:id="2055230621">
                                  <w:marLeft w:val="0"/>
                                  <w:marRight w:val="0"/>
                                  <w:marTop w:val="0"/>
                                  <w:marBottom w:val="0"/>
                                  <w:divBdr>
                                    <w:top w:val="single" w:sz="6" w:space="10" w:color="FFFFFF"/>
                                    <w:left w:val="single" w:sz="6" w:space="11" w:color="FFFFFF"/>
                                    <w:bottom w:val="single" w:sz="6" w:space="11" w:color="FFFFFF"/>
                                    <w:right w:val="single" w:sz="6" w:space="11" w:color="FFFFFF"/>
                                  </w:divBdr>
                                  <w:divsChild>
                                    <w:div w:id="567570089">
                                      <w:marLeft w:val="0"/>
                                      <w:marRight w:val="0"/>
                                      <w:marTop w:val="0"/>
                                      <w:marBottom w:val="0"/>
                                      <w:divBdr>
                                        <w:top w:val="none" w:sz="0" w:space="0" w:color="auto"/>
                                        <w:left w:val="none" w:sz="0" w:space="0" w:color="auto"/>
                                        <w:bottom w:val="none" w:sz="0" w:space="0" w:color="auto"/>
                                        <w:right w:val="none" w:sz="0" w:space="0" w:color="auto"/>
                                      </w:divBdr>
                                      <w:divsChild>
                                        <w:div w:id="742725157">
                                          <w:marLeft w:val="0"/>
                                          <w:marRight w:val="0"/>
                                          <w:marTop w:val="0"/>
                                          <w:marBottom w:val="0"/>
                                          <w:divBdr>
                                            <w:top w:val="none" w:sz="0" w:space="0" w:color="auto"/>
                                            <w:left w:val="none" w:sz="0" w:space="0" w:color="auto"/>
                                            <w:bottom w:val="none" w:sz="0" w:space="0" w:color="auto"/>
                                            <w:right w:val="none" w:sz="0" w:space="0" w:color="auto"/>
                                          </w:divBdr>
                                          <w:divsChild>
                                            <w:div w:id="554582492">
                                              <w:marLeft w:val="0"/>
                                              <w:marRight w:val="0"/>
                                              <w:marTop w:val="0"/>
                                              <w:marBottom w:val="0"/>
                                              <w:divBdr>
                                                <w:top w:val="none" w:sz="0" w:space="0" w:color="auto"/>
                                                <w:left w:val="none" w:sz="0" w:space="0" w:color="auto"/>
                                                <w:bottom w:val="none" w:sz="0" w:space="0" w:color="auto"/>
                                                <w:right w:val="none" w:sz="0" w:space="0" w:color="auto"/>
                                              </w:divBdr>
                                              <w:divsChild>
                                                <w:div w:id="205024878">
                                                  <w:marLeft w:val="0"/>
                                                  <w:marRight w:val="0"/>
                                                  <w:marTop w:val="0"/>
                                                  <w:marBottom w:val="0"/>
                                                  <w:divBdr>
                                                    <w:top w:val="none" w:sz="0" w:space="0" w:color="auto"/>
                                                    <w:left w:val="none" w:sz="0" w:space="0" w:color="auto"/>
                                                    <w:bottom w:val="none" w:sz="0" w:space="0" w:color="auto"/>
                                                    <w:right w:val="none" w:sz="0" w:space="0" w:color="auto"/>
                                                  </w:divBdr>
                                                  <w:divsChild>
                                                    <w:div w:id="725563489">
                                                      <w:marLeft w:val="0"/>
                                                      <w:marRight w:val="0"/>
                                                      <w:marTop w:val="0"/>
                                                      <w:marBottom w:val="0"/>
                                                      <w:divBdr>
                                                        <w:top w:val="none" w:sz="0" w:space="0" w:color="auto"/>
                                                        <w:left w:val="none" w:sz="0" w:space="0" w:color="auto"/>
                                                        <w:bottom w:val="none" w:sz="0" w:space="0" w:color="auto"/>
                                                        <w:right w:val="none" w:sz="0" w:space="0" w:color="auto"/>
                                                      </w:divBdr>
                                                      <w:divsChild>
                                                        <w:div w:id="957956175">
                                                          <w:marLeft w:val="0"/>
                                                          <w:marRight w:val="0"/>
                                                          <w:marTop w:val="0"/>
                                                          <w:marBottom w:val="0"/>
                                                          <w:divBdr>
                                                            <w:top w:val="none" w:sz="0" w:space="0" w:color="auto"/>
                                                            <w:left w:val="none" w:sz="0" w:space="0" w:color="auto"/>
                                                            <w:bottom w:val="none" w:sz="0" w:space="0" w:color="auto"/>
                                                            <w:right w:val="none" w:sz="0" w:space="0" w:color="auto"/>
                                                          </w:divBdr>
                                                          <w:divsChild>
                                                            <w:div w:id="13940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0849717">
      <w:bodyDiv w:val="1"/>
      <w:marLeft w:val="0"/>
      <w:marRight w:val="0"/>
      <w:marTop w:val="0"/>
      <w:marBottom w:val="0"/>
      <w:divBdr>
        <w:top w:val="none" w:sz="0" w:space="0" w:color="auto"/>
        <w:left w:val="none" w:sz="0" w:space="0" w:color="auto"/>
        <w:bottom w:val="none" w:sz="0" w:space="0" w:color="auto"/>
        <w:right w:val="none" w:sz="0" w:space="0" w:color="auto"/>
      </w:divBdr>
    </w:div>
    <w:div w:id="1517840906">
      <w:bodyDiv w:val="1"/>
      <w:marLeft w:val="0"/>
      <w:marRight w:val="0"/>
      <w:marTop w:val="0"/>
      <w:marBottom w:val="0"/>
      <w:divBdr>
        <w:top w:val="none" w:sz="0" w:space="0" w:color="auto"/>
        <w:left w:val="none" w:sz="0" w:space="0" w:color="auto"/>
        <w:bottom w:val="none" w:sz="0" w:space="0" w:color="auto"/>
        <w:right w:val="none" w:sz="0" w:space="0" w:color="auto"/>
      </w:divBdr>
      <w:divsChild>
        <w:div w:id="1273589066">
          <w:marLeft w:val="0"/>
          <w:marRight w:val="0"/>
          <w:marTop w:val="0"/>
          <w:marBottom w:val="0"/>
          <w:divBdr>
            <w:top w:val="none" w:sz="0" w:space="0" w:color="auto"/>
            <w:left w:val="none" w:sz="0" w:space="0" w:color="auto"/>
            <w:bottom w:val="none" w:sz="0" w:space="0" w:color="auto"/>
            <w:right w:val="none" w:sz="0" w:space="0" w:color="auto"/>
          </w:divBdr>
          <w:divsChild>
            <w:div w:id="678969140">
              <w:marLeft w:val="0"/>
              <w:marRight w:val="0"/>
              <w:marTop w:val="0"/>
              <w:marBottom w:val="0"/>
              <w:divBdr>
                <w:top w:val="none" w:sz="0" w:space="0" w:color="auto"/>
                <w:left w:val="none" w:sz="0" w:space="0" w:color="auto"/>
                <w:bottom w:val="none" w:sz="0" w:space="0" w:color="auto"/>
                <w:right w:val="none" w:sz="0" w:space="0" w:color="auto"/>
              </w:divBdr>
              <w:divsChild>
                <w:div w:id="1207059168">
                  <w:marLeft w:val="0"/>
                  <w:marRight w:val="0"/>
                  <w:marTop w:val="0"/>
                  <w:marBottom w:val="0"/>
                  <w:divBdr>
                    <w:top w:val="none" w:sz="0" w:space="0" w:color="auto"/>
                    <w:left w:val="none" w:sz="0" w:space="0" w:color="auto"/>
                    <w:bottom w:val="none" w:sz="0" w:space="0" w:color="auto"/>
                    <w:right w:val="none" w:sz="0" w:space="0" w:color="auto"/>
                  </w:divBdr>
                  <w:divsChild>
                    <w:div w:id="248005011">
                      <w:marLeft w:val="0"/>
                      <w:marRight w:val="0"/>
                      <w:marTop w:val="0"/>
                      <w:marBottom w:val="0"/>
                      <w:divBdr>
                        <w:top w:val="none" w:sz="0" w:space="0" w:color="auto"/>
                        <w:left w:val="none" w:sz="0" w:space="0" w:color="auto"/>
                        <w:bottom w:val="none" w:sz="0" w:space="0" w:color="auto"/>
                        <w:right w:val="none" w:sz="0" w:space="0" w:color="auto"/>
                      </w:divBdr>
                      <w:divsChild>
                        <w:div w:id="114760980">
                          <w:marLeft w:val="0"/>
                          <w:marRight w:val="0"/>
                          <w:marTop w:val="0"/>
                          <w:marBottom w:val="0"/>
                          <w:divBdr>
                            <w:top w:val="none" w:sz="0" w:space="0" w:color="auto"/>
                            <w:left w:val="none" w:sz="0" w:space="0" w:color="auto"/>
                            <w:bottom w:val="none" w:sz="0" w:space="0" w:color="auto"/>
                            <w:right w:val="none" w:sz="0" w:space="0" w:color="auto"/>
                          </w:divBdr>
                          <w:divsChild>
                            <w:div w:id="1522694856">
                              <w:marLeft w:val="0"/>
                              <w:marRight w:val="0"/>
                              <w:marTop w:val="0"/>
                              <w:marBottom w:val="0"/>
                              <w:divBdr>
                                <w:top w:val="none" w:sz="0" w:space="0" w:color="auto"/>
                                <w:left w:val="none" w:sz="0" w:space="0" w:color="auto"/>
                                <w:bottom w:val="none" w:sz="0" w:space="0" w:color="auto"/>
                                <w:right w:val="none" w:sz="0" w:space="0" w:color="auto"/>
                              </w:divBdr>
                              <w:divsChild>
                                <w:div w:id="1053232531">
                                  <w:marLeft w:val="0"/>
                                  <w:marRight w:val="0"/>
                                  <w:marTop w:val="0"/>
                                  <w:marBottom w:val="0"/>
                                  <w:divBdr>
                                    <w:top w:val="single" w:sz="6" w:space="10" w:color="FFFFFF"/>
                                    <w:left w:val="single" w:sz="6" w:space="11" w:color="FFFFFF"/>
                                    <w:bottom w:val="single" w:sz="6" w:space="11" w:color="FFFFFF"/>
                                    <w:right w:val="single" w:sz="6" w:space="11" w:color="FFFFFF"/>
                                  </w:divBdr>
                                  <w:divsChild>
                                    <w:div w:id="1932277028">
                                      <w:marLeft w:val="0"/>
                                      <w:marRight w:val="0"/>
                                      <w:marTop w:val="0"/>
                                      <w:marBottom w:val="0"/>
                                      <w:divBdr>
                                        <w:top w:val="none" w:sz="0" w:space="0" w:color="auto"/>
                                        <w:left w:val="none" w:sz="0" w:space="0" w:color="auto"/>
                                        <w:bottom w:val="none" w:sz="0" w:space="0" w:color="auto"/>
                                        <w:right w:val="none" w:sz="0" w:space="0" w:color="auto"/>
                                      </w:divBdr>
                                      <w:divsChild>
                                        <w:div w:id="275405336">
                                          <w:marLeft w:val="0"/>
                                          <w:marRight w:val="0"/>
                                          <w:marTop w:val="0"/>
                                          <w:marBottom w:val="0"/>
                                          <w:divBdr>
                                            <w:top w:val="none" w:sz="0" w:space="0" w:color="auto"/>
                                            <w:left w:val="none" w:sz="0" w:space="0" w:color="auto"/>
                                            <w:bottom w:val="none" w:sz="0" w:space="0" w:color="auto"/>
                                            <w:right w:val="none" w:sz="0" w:space="0" w:color="auto"/>
                                          </w:divBdr>
                                          <w:divsChild>
                                            <w:div w:id="586498693">
                                              <w:marLeft w:val="0"/>
                                              <w:marRight w:val="0"/>
                                              <w:marTop w:val="0"/>
                                              <w:marBottom w:val="0"/>
                                              <w:divBdr>
                                                <w:top w:val="none" w:sz="0" w:space="0" w:color="auto"/>
                                                <w:left w:val="none" w:sz="0" w:space="0" w:color="auto"/>
                                                <w:bottom w:val="none" w:sz="0" w:space="0" w:color="auto"/>
                                                <w:right w:val="none" w:sz="0" w:space="0" w:color="auto"/>
                                              </w:divBdr>
                                              <w:divsChild>
                                                <w:div w:id="78336804">
                                                  <w:marLeft w:val="0"/>
                                                  <w:marRight w:val="0"/>
                                                  <w:marTop w:val="0"/>
                                                  <w:marBottom w:val="0"/>
                                                  <w:divBdr>
                                                    <w:top w:val="none" w:sz="0" w:space="0" w:color="auto"/>
                                                    <w:left w:val="none" w:sz="0" w:space="0" w:color="auto"/>
                                                    <w:bottom w:val="none" w:sz="0" w:space="0" w:color="auto"/>
                                                    <w:right w:val="none" w:sz="0" w:space="0" w:color="auto"/>
                                                  </w:divBdr>
                                                  <w:divsChild>
                                                    <w:div w:id="98987182">
                                                      <w:marLeft w:val="0"/>
                                                      <w:marRight w:val="0"/>
                                                      <w:marTop w:val="0"/>
                                                      <w:marBottom w:val="0"/>
                                                      <w:divBdr>
                                                        <w:top w:val="none" w:sz="0" w:space="0" w:color="auto"/>
                                                        <w:left w:val="none" w:sz="0" w:space="0" w:color="auto"/>
                                                        <w:bottom w:val="none" w:sz="0" w:space="0" w:color="auto"/>
                                                        <w:right w:val="none" w:sz="0" w:space="0" w:color="auto"/>
                                                      </w:divBdr>
                                                      <w:divsChild>
                                                        <w:div w:id="1403485123">
                                                          <w:marLeft w:val="0"/>
                                                          <w:marRight w:val="0"/>
                                                          <w:marTop w:val="0"/>
                                                          <w:marBottom w:val="0"/>
                                                          <w:divBdr>
                                                            <w:top w:val="none" w:sz="0" w:space="0" w:color="auto"/>
                                                            <w:left w:val="none" w:sz="0" w:space="0" w:color="auto"/>
                                                            <w:bottom w:val="none" w:sz="0" w:space="0" w:color="auto"/>
                                                            <w:right w:val="none" w:sz="0" w:space="0" w:color="auto"/>
                                                          </w:divBdr>
                                                          <w:divsChild>
                                                            <w:div w:id="8505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154335">
      <w:bodyDiv w:val="1"/>
      <w:marLeft w:val="0"/>
      <w:marRight w:val="0"/>
      <w:marTop w:val="0"/>
      <w:marBottom w:val="0"/>
      <w:divBdr>
        <w:top w:val="none" w:sz="0" w:space="0" w:color="auto"/>
        <w:left w:val="none" w:sz="0" w:space="0" w:color="auto"/>
        <w:bottom w:val="none" w:sz="0" w:space="0" w:color="auto"/>
        <w:right w:val="none" w:sz="0" w:space="0" w:color="auto"/>
      </w:divBdr>
      <w:divsChild>
        <w:div w:id="722369067">
          <w:marLeft w:val="0"/>
          <w:marRight w:val="0"/>
          <w:marTop w:val="0"/>
          <w:marBottom w:val="0"/>
          <w:divBdr>
            <w:top w:val="none" w:sz="0" w:space="0" w:color="auto"/>
            <w:left w:val="none" w:sz="0" w:space="0" w:color="auto"/>
            <w:bottom w:val="none" w:sz="0" w:space="0" w:color="auto"/>
            <w:right w:val="none" w:sz="0" w:space="0" w:color="auto"/>
          </w:divBdr>
          <w:divsChild>
            <w:div w:id="1527450883">
              <w:marLeft w:val="0"/>
              <w:marRight w:val="0"/>
              <w:marTop w:val="0"/>
              <w:marBottom w:val="0"/>
              <w:divBdr>
                <w:top w:val="none" w:sz="0" w:space="0" w:color="auto"/>
                <w:left w:val="none" w:sz="0" w:space="0" w:color="auto"/>
                <w:bottom w:val="none" w:sz="0" w:space="0" w:color="auto"/>
                <w:right w:val="none" w:sz="0" w:space="0" w:color="auto"/>
              </w:divBdr>
              <w:divsChild>
                <w:div w:id="560674125">
                  <w:marLeft w:val="0"/>
                  <w:marRight w:val="0"/>
                  <w:marTop w:val="0"/>
                  <w:marBottom w:val="0"/>
                  <w:divBdr>
                    <w:top w:val="none" w:sz="0" w:space="0" w:color="auto"/>
                    <w:left w:val="none" w:sz="0" w:space="0" w:color="auto"/>
                    <w:bottom w:val="none" w:sz="0" w:space="0" w:color="auto"/>
                    <w:right w:val="none" w:sz="0" w:space="0" w:color="auto"/>
                  </w:divBdr>
                  <w:divsChild>
                    <w:div w:id="1034042056">
                      <w:marLeft w:val="0"/>
                      <w:marRight w:val="0"/>
                      <w:marTop w:val="0"/>
                      <w:marBottom w:val="0"/>
                      <w:divBdr>
                        <w:top w:val="none" w:sz="0" w:space="0" w:color="auto"/>
                        <w:left w:val="none" w:sz="0" w:space="0" w:color="auto"/>
                        <w:bottom w:val="none" w:sz="0" w:space="0" w:color="auto"/>
                        <w:right w:val="none" w:sz="0" w:space="0" w:color="auto"/>
                      </w:divBdr>
                      <w:divsChild>
                        <w:div w:id="1286307257">
                          <w:marLeft w:val="0"/>
                          <w:marRight w:val="0"/>
                          <w:marTop w:val="0"/>
                          <w:marBottom w:val="0"/>
                          <w:divBdr>
                            <w:top w:val="none" w:sz="0" w:space="0" w:color="auto"/>
                            <w:left w:val="none" w:sz="0" w:space="0" w:color="auto"/>
                            <w:bottom w:val="none" w:sz="0" w:space="0" w:color="auto"/>
                            <w:right w:val="none" w:sz="0" w:space="0" w:color="auto"/>
                          </w:divBdr>
                          <w:divsChild>
                            <w:div w:id="828059690">
                              <w:marLeft w:val="0"/>
                              <w:marRight w:val="0"/>
                              <w:marTop w:val="0"/>
                              <w:marBottom w:val="0"/>
                              <w:divBdr>
                                <w:top w:val="none" w:sz="0" w:space="0" w:color="auto"/>
                                <w:left w:val="none" w:sz="0" w:space="0" w:color="auto"/>
                                <w:bottom w:val="none" w:sz="0" w:space="0" w:color="auto"/>
                                <w:right w:val="none" w:sz="0" w:space="0" w:color="auto"/>
                              </w:divBdr>
                              <w:divsChild>
                                <w:div w:id="1623881941">
                                  <w:marLeft w:val="0"/>
                                  <w:marRight w:val="0"/>
                                  <w:marTop w:val="0"/>
                                  <w:marBottom w:val="0"/>
                                  <w:divBdr>
                                    <w:top w:val="single" w:sz="6" w:space="10" w:color="FFFFFF"/>
                                    <w:left w:val="single" w:sz="6" w:space="11" w:color="FFFFFF"/>
                                    <w:bottom w:val="single" w:sz="6" w:space="11" w:color="FFFFFF"/>
                                    <w:right w:val="single" w:sz="6" w:space="11" w:color="FFFFFF"/>
                                  </w:divBdr>
                                  <w:divsChild>
                                    <w:div w:id="649406633">
                                      <w:marLeft w:val="0"/>
                                      <w:marRight w:val="0"/>
                                      <w:marTop w:val="0"/>
                                      <w:marBottom w:val="0"/>
                                      <w:divBdr>
                                        <w:top w:val="none" w:sz="0" w:space="0" w:color="auto"/>
                                        <w:left w:val="none" w:sz="0" w:space="0" w:color="auto"/>
                                        <w:bottom w:val="none" w:sz="0" w:space="0" w:color="auto"/>
                                        <w:right w:val="none" w:sz="0" w:space="0" w:color="auto"/>
                                      </w:divBdr>
                                      <w:divsChild>
                                        <w:div w:id="1863977699">
                                          <w:marLeft w:val="0"/>
                                          <w:marRight w:val="0"/>
                                          <w:marTop w:val="0"/>
                                          <w:marBottom w:val="0"/>
                                          <w:divBdr>
                                            <w:top w:val="none" w:sz="0" w:space="0" w:color="auto"/>
                                            <w:left w:val="none" w:sz="0" w:space="0" w:color="auto"/>
                                            <w:bottom w:val="none" w:sz="0" w:space="0" w:color="auto"/>
                                            <w:right w:val="none" w:sz="0" w:space="0" w:color="auto"/>
                                          </w:divBdr>
                                          <w:divsChild>
                                            <w:div w:id="367531079">
                                              <w:marLeft w:val="0"/>
                                              <w:marRight w:val="0"/>
                                              <w:marTop w:val="0"/>
                                              <w:marBottom w:val="0"/>
                                              <w:divBdr>
                                                <w:top w:val="none" w:sz="0" w:space="0" w:color="auto"/>
                                                <w:left w:val="none" w:sz="0" w:space="0" w:color="auto"/>
                                                <w:bottom w:val="none" w:sz="0" w:space="0" w:color="auto"/>
                                                <w:right w:val="none" w:sz="0" w:space="0" w:color="auto"/>
                                              </w:divBdr>
                                              <w:divsChild>
                                                <w:div w:id="2000496193">
                                                  <w:marLeft w:val="0"/>
                                                  <w:marRight w:val="0"/>
                                                  <w:marTop w:val="0"/>
                                                  <w:marBottom w:val="0"/>
                                                  <w:divBdr>
                                                    <w:top w:val="none" w:sz="0" w:space="0" w:color="auto"/>
                                                    <w:left w:val="none" w:sz="0" w:space="0" w:color="auto"/>
                                                    <w:bottom w:val="none" w:sz="0" w:space="0" w:color="auto"/>
                                                    <w:right w:val="none" w:sz="0" w:space="0" w:color="auto"/>
                                                  </w:divBdr>
                                                  <w:divsChild>
                                                    <w:div w:id="1213231388">
                                                      <w:marLeft w:val="0"/>
                                                      <w:marRight w:val="0"/>
                                                      <w:marTop w:val="0"/>
                                                      <w:marBottom w:val="0"/>
                                                      <w:divBdr>
                                                        <w:top w:val="none" w:sz="0" w:space="0" w:color="auto"/>
                                                        <w:left w:val="none" w:sz="0" w:space="0" w:color="auto"/>
                                                        <w:bottom w:val="none" w:sz="0" w:space="0" w:color="auto"/>
                                                        <w:right w:val="none" w:sz="0" w:space="0" w:color="auto"/>
                                                      </w:divBdr>
                                                      <w:divsChild>
                                                        <w:div w:id="1224483040">
                                                          <w:marLeft w:val="0"/>
                                                          <w:marRight w:val="0"/>
                                                          <w:marTop w:val="0"/>
                                                          <w:marBottom w:val="0"/>
                                                          <w:divBdr>
                                                            <w:top w:val="none" w:sz="0" w:space="0" w:color="auto"/>
                                                            <w:left w:val="none" w:sz="0" w:space="0" w:color="auto"/>
                                                            <w:bottom w:val="none" w:sz="0" w:space="0" w:color="auto"/>
                                                            <w:right w:val="none" w:sz="0" w:space="0" w:color="auto"/>
                                                          </w:divBdr>
                                                          <w:divsChild>
                                                            <w:div w:id="10527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60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ulamt-karlsruhe.de/site/pbs-bw-new/get/params_Dattachment/5320095/Kurzzfassung%20mit%20Lesehilfe_VersionModulE.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ulamt-karlsruhe.de/site/pbs-bw-new/get/params_Dattachment/3852638/Ausz%C3%BCge%20aus%20dem%20Schulgesetz%202015.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ulamt-karlsruhe.de/site/pbs-bw-new/get/params_Dattachment/5320096/Ablauf_NTA_Modul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hulamt-karlsruhe.de/site/pbs-bw-new/get/params_Dattachment/5318757/Dokumentationsbogen_Lasko_Modul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hulamt-karlsruhe.de/site/pbs-bw-new/get/params_Dattachment/3768932/Nachteilausgleich%20bei%20chronischen%20Erkrankungen.pdf"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Hecht, Heide (SSA Karlsruhe)</dc:creator>
  <cp:lastModifiedBy>Jung-Kühn, Monika (SSA Karlsruhe)</cp:lastModifiedBy>
  <cp:revision>11</cp:revision>
  <cp:lastPrinted>2018-12-12T09:23:00Z</cp:lastPrinted>
  <dcterms:created xsi:type="dcterms:W3CDTF">2018-12-13T12:02:00Z</dcterms:created>
  <dcterms:modified xsi:type="dcterms:W3CDTF">2026-03-17T11:58:00Z</dcterms:modified>
</cp:coreProperties>
</file>