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2C5EC" w14:textId="124E9FFD" w:rsidR="00CD6932" w:rsidRPr="00D307CF" w:rsidRDefault="001269D1" w:rsidP="00CC0E89">
      <w:pPr>
        <w:rPr>
          <w:b/>
          <w:sz w:val="28"/>
          <w:szCs w:val="28"/>
          <w:u w:val="single"/>
        </w:rPr>
      </w:pPr>
      <w:r w:rsidRPr="00D307CF">
        <w:rPr>
          <w:b/>
          <w:sz w:val="28"/>
          <w:szCs w:val="28"/>
          <w:u w:val="single"/>
        </w:rPr>
        <w:t>Hochbegabung</w:t>
      </w:r>
    </w:p>
    <w:p w14:paraId="215FCE45" w14:textId="77777777" w:rsidR="00DF004C" w:rsidRPr="00D307CF" w:rsidRDefault="00DF004C" w:rsidP="0044650F">
      <w:pPr>
        <w:rPr>
          <w:u w:val="single"/>
        </w:rPr>
      </w:pPr>
    </w:p>
    <w:p w14:paraId="7378F751" w14:textId="77777777" w:rsidR="00DF004C" w:rsidRPr="00D307CF" w:rsidRDefault="004971E6" w:rsidP="007105F9">
      <w:pPr>
        <w:spacing w:line="276" w:lineRule="auto"/>
        <w:jc w:val="both"/>
        <w:rPr>
          <w:szCs w:val="24"/>
        </w:rPr>
      </w:pPr>
      <w:r>
        <w:rPr>
          <w:szCs w:val="24"/>
        </w:rPr>
        <w:t>Ein hochbegabtes Kind im Schulalltag zu er</w:t>
      </w:r>
      <w:r w:rsidR="0090090D">
        <w:rPr>
          <w:szCs w:val="24"/>
        </w:rPr>
        <w:t>kennen ist nicht immer einfach</w:t>
      </w:r>
      <w:r w:rsidR="004F1C89">
        <w:rPr>
          <w:szCs w:val="24"/>
        </w:rPr>
        <w:t>, da es das typisch hochbegabte Kind nicht gibt</w:t>
      </w:r>
      <w:r w:rsidR="0090090D">
        <w:rPr>
          <w:szCs w:val="24"/>
        </w:rPr>
        <w:t>. Die sichtbare Leistung i</w:t>
      </w:r>
      <w:r w:rsidR="004F1C89">
        <w:rPr>
          <w:szCs w:val="24"/>
        </w:rPr>
        <w:t>st nicht allein ausschlaggebend.</w:t>
      </w:r>
      <w:r w:rsidR="0090090D">
        <w:rPr>
          <w:szCs w:val="24"/>
        </w:rPr>
        <w:t xml:space="preserve"> </w:t>
      </w:r>
      <w:r w:rsidR="004F1C89">
        <w:rPr>
          <w:szCs w:val="24"/>
        </w:rPr>
        <w:t>Unterschiedliche</w:t>
      </w:r>
      <w:r>
        <w:rPr>
          <w:szCs w:val="24"/>
        </w:rPr>
        <w:t xml:space="preserve"> Merkmale können auf eine Hochbegabung hinweisen:</w:t>
      </w:r>
    </w:p>
    <w:p w14:paraId="02B4DEDB" w14:textId="77777777" w:rsidR="00DF004C" w:rsidRPr="00D307CF" w:rsidRDefault="00DF004C" w:rsidP="007105F9">
      <w:pPr>
        <w:spacing w:line="276" w:lineRule="auto"/>
        <w:rPr>
          <w:szCs w:val="24"/>
        </w:rPr>
      </w:pPr>
    </w:p>
    <w:p w14:paraId="6FD637EB" w14:textId="77777777" w:rsidR="00DF004C" w:rsidRPr="00E66B50" w:rsidRDefault="00DF004C" w:rsidP="007105F9">
      <w:pPr>
        <w:pStyle w:val="Listenabsatz"/>
        <w:numPr>
          <w:ilvl w:val="0"/>
          <w:numId w:val="2"/>
        </w:numPr>
        <w:spacing w:line="276" w:lineRule="auto"/>
        <w:rPr>
          <w:szCs w:val="24"/>
        </w:rPr>
      </w:pPr>
      <w:r w:rsidRPr="00E66B50">
        <w:rPr>
          <w:i/>
          <w:szCs w:val="24"/>
        </w:rPr>
        <w:t>Hochleiste</w:t>
      </w:r>
      <w:r w:rsidR="001679A1">
        <w:rPr>
          <w:szCs w:val="24"/>
        </w:rPr>
        <w:t xml:space="preserve">r </w:t>
      </w:r>
      <w:r w:rsidR="004971E6">
        <w:rPr>
          <w:szCs w:val="24"/>
        </w:rPr>
        <w:t>zeichnen sich durch sehr gute Schulleistungen</w:t>
      </w:r>
      <w:r w:rsidRPr="00E66B50">
        <w:rPr>
          <w:szCs w:val="24"/>
        </w:rPr>
        <w:t xml:space="preserve"> in einem bestimmten Bereich</w:t>
      </w:r>
      <w:r w:rsidR="004971E6">
        <w:rPr>
          <w:szCs w:val="24"/>
        </w:rPr>
        <w:t xml:space="preserve"> aus</w:t>
      </w:r>
      <w:r w:rsidRPr="00E66B50">
        <w:rPr>
          <w:szCs w:val="24"/>
        </w:rPr>
        <w:t xml:space="preserve">, </w:t>
      </w:r>
      <w:r w:rsidR="001679A1">
        <w:rPr>
          <w:szCs w:val="24"/>
        </w:rPr>
        <w:t xml:space="preserve">haben </w:t>
      </w:r>
      <w:r w:rsidR="00CB4144">
        <w:rPr>
          <w:szCs w:val="24"/>
        </w:rPr>
        <w:t>viele außerschulische</w:t>
      </w:r>
      <w:r w:rsidRPr="00E66B50">
        <w:rPr>
          <w:szCs w:val="24"/>
        </w:rPr>
        <w:t xml:space="preserve"> Interessen</w:t>
      </w:r>
      <w:r w:rsidR="00CB4144">
        <w:rPr>
          <w:szCs w:val="24"/>
        </w:rPr>
        <w:t xml:space="preserve"> und gehen in der Regel gerne in die Schule</w:t>
      </w:r>
      <w:r w:rsidR="001679A1">
        <w:rPr>
          <w:szCs w:val="24"/>
        </w:rPr>
        <w:t>.</w:t>
      </w:r>
    </w:p>
    <w:p w14:paraId="082C33B4" w14:textId="77777777" w:rsidR="0090090D" w:rsidRPr="0090090D" w:rsidRDefault="00DF004C" w:rsidP="0090090D">
      <w:pPr>
        <w:pStyle w:val="Listenabsatz"/>
        <w:numPr>
          <w:ilvl w:val="0"/>
          <w:numId w:val="2"/>
        </w:numPr>
        <w:spacing w:line="276" w:lineRule="auto"/>
        <w:rPr>
          <w:szCs w:val="24"/>
        </w:rPr>
      </w:pPr>
      <w:r w:rsidRPr="0090090D">
        <w:rPr>
          <w:i/>
          <w:szCs w:val="24"/>
        </w:rPr>
        <w:t>Spezialisten</w:t>
      </w:r>
      <w:r w:rsidR="001679A1" w:rsidRPr="0090090D">
        <w:rPr>
          <w:i/>
          <w:szCs w:val="24"/>
        </w:rPr>
        <w:t xml:space="preserve"> </w:t>
      </w:r>
      <w:r w:rsidR="001679A1" w:rsidRPr="0090090D">
        <w:rPr>
          <w:szCs w:val="24"/>
        </w:rPr>
        <w:t xml:space="preserve">zeigen </w:t>
      </w:r>
      <w:r w:rsidRPr="0090090D">
        <w:rPr>
          <w:szCs w:val="24"/>
        </w:rPr>
        <w:t xml:space="preserve">sehr gute Leistungen in </w:t>
      </w:r>
      <w:r w:rsidR="00CB4144" w:rsidRPr="0090090D">
        <w:rPr>
          <w:szCs w:val="24"/>
        </w:rPr>
        <w:t>ausgewählten</w:t>
      </w:r>
      <w:r w:rsidRPr="0090090D">
        <w:rPr>
          <w:szCs w:val="24"/>
        </w:rPr>
        <w:t xml:space="preserve"> </w:t>
      </w:r>
      <w:r w:rsidR="003614C0">
        <w:rPr>
          <w:szCs w:val="24"/>
        </w:rPr>
        <w:t>Themen.</w:t>
      </w:r>
    </w:p>
    <w:p w14:paraId="22C83837" w14:textId="77777777" w:rsidR="00DF004C" w:rsidRPr="0090090D" w:rsidRDefault="00DF004C" w:rsidP="007105F9">
      <w:pPr>
        <w:pStyle w:val="Listenabsatz"/>
        <w:numPr>
          <w:ilvl w:val="0"/>
          <w:numId w:val="2"/>
        </w:numPr>
        <w:spacing w:line="276" w:lineRule="auto"/>
        <w:rPr>
          <w:szCs w:val="24"/>
        </w:rPr>
      </w:pPr>
      <w:r w:rsidRPr="0090090D">
        <w:rPr>
          <w:i/>
          <w:szCs w:val="24"/>
        </w:rPr>
        <w:t>Minimalisten</w:t>
      </w:r>
      <w:r w:rsidR="001679A1" w:rsidRPr="0090090D">
        <w:rPr>
          <w:szCs w:val="24"/>
        </w:rPr>
        <w:t xml:space="preserve"> erbringen </w:t>
      </w:r>
      <w:r w:rsidRPr="0090090D">
        <w:rPr>
          <w:szCs w:val="24"/>
        </w:rPr>
        <w:t xml:space="preserve">gute bis durchschnittliche Leistung, </w:t>
      </w:r>
      <w:r w:rsidR="001679A1" w:rsidRPr="0090090D">
        <w:rPr>
          <w:szCs w:val="24"/>
        </w:rPr>
        <w:t xml:space="preserve">ihre </w:t>
      </w:r>
      <w:r w:rsidRPr="0090090D">
        <w:rPr>
          <w:szCs w:val="24"/>
        </w:rPr>
        <w:t>Motivation und Anstrengungsbereitschaft</w:t>
      </w:r>
      <w:r w:rsidR="001679A1" w:rsidRPr="0090090D">
        <w:rPr>
          <w:szCs w:val="24"/>
        </w:rPr>
        <w:t xml:space="preserve"> ist mäßig. Sie</w:t>
      </w:r>
      <w:r w:rsidRPr="0090090D">
        <w:rPr>
          <w:szCs w:val="24"/>
        </w:rPr>
        <w:t xml:space="preserve"> </w:t>
      </w:r>
      <w:r w:rsidR="001679A1" w:rsidRPr="0090090D">
        <w:rPr>
          <w:szCs w:val="24"/>
        </w:rPr>
        <w:t>beschäftigen</w:t>
      </w:r>
      <w:r w:rsidRPr="0090090D">
        <w:rPr>
          <w:szCs w:val="24"/>
        </w:rPr>
        <w:t xml:space="preserve"> sich in der Freizeit nicht nur mit intellektuellen Inhal</w:t>
      </w:r>
      <w:r w:rsidR="001679A1" w:rsidRPr="0090090D">
        <w:rPr>
          <w:szCs w:val="24"/>
        </w:rPr>
        <w:t>ten.</w:t>
      </w:r>
    </w:p>
    <w:p w14:paraId="762155D1" w14:textId="40C8B4C8" w:rsidR="00DF004C" w:rsidRPr="00E66B50" w:rsidRDefault="00DF004C" w:rsidP="007105F9">
      <w:pPr>
        <w:pStyle w:val="Listenabsatz"/>
        <w:numPr>
          <w:ilvl w:val="0"/>
          <w:numId w:val="2"/>
        </w:numPr>
        <w:spacing w:line="276" w:lineRule="auto"/>
        <w:rPr>
          <w:szCs w:val="24"/>
        </w:rPr>
      </w:pPr>
      <w:r w:rsidRPr="00E66B50">
        <w:rPr>
          <w:i/>
          <w:szCs w:val="24"/>
        </w:rPr>
        <w:t>Underachiever</w:t>
      </w:r>
      <w:r w:rsidR="001679A1">
        <w:rPr>
          <w:szCs w:val="24"/>
        </w:rPr>
        <w:t xml:space="preserve"> erbringen </w:t>
      </w:r>
      <w:r w:rsidRPr="00E66B50">
        <w:rPr>
          <w:szCs w:val="24"/>
        </w:rPr>
        <w:t xml:space="preserve">im unteren Durchschnitt liegende Leistungen bei hohem Potential, </w:t>
      </w:r>
      <w:r w:rsidR="001679A1">
        <w:rPr>
          <w:szCs w:val="24"/>
        </w:rPr>
        <w:t>haben eine geringe Motivation und</w:t>
      </w:r>
      <w:r w:rsidR="004971E6">
        <w:rPr>
          <w:szCs w:val="24"/>
        </w:rPr>
        <w:t xml:space="preserve"> zuweilen auch</w:t>
      </w:r>
      <w:r w:rsidR="001679A1">
        <w:rPr>
          <w:szCs w:val="24"/>
        </w:rPr>
        <w:t xml:space="preserve"> Schulunlust.</w:t>
      </w:r>
    </w:p>
    <w:p w14:paraId="77E629D5" w14:textId="77777777" w:rsidR="00877C7A" w:rsidRPr="00D307CF" w:rsidRDefault="00877C7A" w:rsidP="007105F9">
      <w:pPr>
        <w:spacing w:line="276" w:lineRule="auto"/>
        <w:rPr>
          <w:szCs w:val="24"/>
        </w:rPr>
      </w:pPr>
    </w:p>
    <w:p w14:paraId="53DFDAC5" w14:textId="77777777" w:rsidR="006A3D3A" w:rsidRDefault="00877C7A" w:rsidP="006A3D3A">
      <w:pPr>
        <w:spacing w:line="276" w:lineRule="auto"/>
        <w:jc w:val="both"/>
        <w:rPr>
          <w:szCs w:val="24"/>
        </w:rPr>
      </w:pPr>
      <w:r w:rsidRPr="00D307CF">
        <w:rPr>
          <w:szCs w:val="24"/>
        </w:rPr>
        <w:t xml:space="preserve">Den Bedürfnissen besonders begabter Kinder und Jugendlicher kann mit den Maßnahmen </w:t>
      </w:r>
    </w:p>
    <w:p w14:paraId="4DD8A449" w14:textId="77777777" w:rsidR="00EB4912" w:rsidRPr="006A3D3A" w:rsidRDefault="00877C7A" w:rsidP="006A3D3A">
      <w:pPr>
        <w:pStyle w:val="Listenabsatz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6A3D3A">
        <w:rPr>
          <w:szCs w:val="24"/>
        </w:rPr>
        <w:t xml:space="preserve">der </w:t>
      </w:r>
      <w:r w:rsidRPr="006A3D3A">
        <w:rPr>
          <w:b/>
          <w:szCs w:val="24"/>
        </w:rPr>
        <w:t>Akzeleration</w:t>
      </w:r>
      <w:r w:rsidRPr="006A3D3A">
        <w:rPr>
          <w:szCs w:val="24"/>
        </w:rPr>
        <w:t xml:space="preserve"> (Direkteinschulung in Klasse 2, das Überspringen einer Klassenstufe, der Grundschulempfehlung nach Klasse 3 und „Sc</w:t>
      </w:r>
      <w:r w:rsidR="00EB4912" w:rsidRPr="006A3D3A">
        <w:rPr>
          <w:szCs w:val="24"/>
        </w:rPr>
        <w:t>hulanfang auf neuen Wegen“),</w:t>
      </w:r>
    </w:p>
    <w:p w14:paraId="0B2373DE" w14:textId="77777777" w:rsidR="00EB4912" w:rsidRPr="006A3D3A" w:rsidRDefault="00877C7A" w:rsidP="006A3D3A">
      <w:pPr>
        <w:pStyle w:val="Listenabsatz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6A3D3A">
        <w:rPr>
          <w:szCs w:val="24"/>
        </w:rPr>
        <w:t>des</w:t>
      </w:r>
      <w:r w:rsidRPr="006A3D3A">
        <w:rPr>
          <w:b/>
          <w:szCs w:val="24"/>
        </w:rPr>
        <w:t xml:space="preserve"> Enrichments</w:t>
      </w:r>
      <w:r w:rsidRPr="006A3D3A">
        <w:rPr>
          <w:szCs w:val="24"/>
        </w:rPr>
        <w:t xml:space="preserve"> (Arbeitsgemeinschaften und Seminare für besonders begabte Kinder und Jugendliche) </w:t>
      </w:r>
    </w:p>
    <w:p w14:paraId="6A20BBFA" w14:textId="77777777" w:rsidR="006A3D3A" w:rsidRPr="006A3D3A" w:rsidRDefault="00EB4912" w:rsidP="006A3D3A">
      <w:pPr>
        <w:pStyle w:val="Listenabsatz"/>
        <w:numPr>
          <w:ilvl w:val="0"/>
          <w:numId w:val="3"/>
        </w:numPr>
        <w:spacing w:line="276" w:lineRule="auto"/>
        <w:jc w:val="both"/>
        <w:rPr>
          <w:color w:val="000000"/>
          <w:szCs w:val="24"/>
          <w:shd w:val="clear" w:color="auto" w:fill="F4F4F4"/>
        </w:rPr>
      </w:pPr>
      <w:r w:rsidRPr="006A3D3A">
        <w:rPr>
          <w:szCs w:val="24"/>
        </w:rPr>
        <w:t xml:space="preserve">und des </w:t>
      </w:r>
      <w:r w:rsidRPr="006A3D3A">
        <w:rPr>
          <w:b/>
          <w:szCs w:val="24"/>
        </w:rPr>
        <w:t>Groupings</w:t>
      </w:r>
      <w:r w:rsidRPr="006A3D3A">
        <w:rPr>
          <w:szCs w:val="24"/>
        </w:rPr>
        <w:t xml:space="preserve"> (fach- oder themenspezifische Angebote, klassenübergreifend)</w:t>
      </w:r>
      <w:r w:rsidRPr="006A3D3A">
        <w:rPr>
          <w:color w:val="000000"/>
          <w:szCs w:val="24"/>
          <w:shd w:val="clear" w:color="auto" w:fill="F4F4F4"/>
        </w:rPr>
        <w:t xml:space="preserve"> </w:t>
      </w:r>
    </w:p>
    <w:p w14:paraId="04D845BC" w14:textId="77777777" w:rsidR="00877C7A" w:rsidRPr="00EB4912" w:rsidRDefault="00877C7A" w:rsidP="007105F9">
      <w:pPr>
        <w:spacing w:line="276" w:lineRule="auto"/>
        <w:jc w:val="both"/>
        <w:rPr>
          <w:szCs w:val="24"/>
        </w:rPr>
      </w:pPr>
      <w:r w:rsidRPr="00EB4912">
        <w:rPr>
          <w:szCs w:val="24"/>
        </w:rPr>
        <w:t>entsprochen werden.</w:t>
      </w:r>
    </w:p>
    <w:p w14:paraId="77F7DD96" w14:textId="77777777" w:rsidR="00453AC0" w:rsidRPr="00D307CF" w:rsidRDefault="00453AC0" w:rsidP="007105F9">
      <w:pPr>
        <w:spacing w:line="276" w:lineRule="auto"/>
        <w:jc w:val="both"/>
        <w:rPr>
          <w:szCs w:val="24"/>
        </w:rPr>
      </w:pPr>
      <w:r w:rsidRPr="00D307CF">
        <w:rPr>
          <w:szCs w:val="24"/>
        </w:rPr>
        <w:t>Sofern sich bei einem Kind besondere Förderbedürfnisse in dieser Hinsicht ergeben, kann entsprech</w:t>
      </w:r>
      <w:r w:rsidR="008A68DD">
        <w:rPr>
          <w:szCs w:val="24"/>
        </w:rPr>
        <w:t xml:space="preserve">end der „Verwaltungsvorschrift </w:t>
      </w:r>
      <w:r w:rsidR="00EB4912">
        <w:rPr>
          <w:szCs w:val="24"/>
        </w:rPr>
        <w:t xml:space="preserve">für Kinder </w:t>
      </w:r>
      <w:r w:rsidRPr="00D307CF">
        <w:rPr>
          <w:szCs w:val="24"/>
        </w:rPr>
        <w:t>mit besonderem Förderbedarf und Behinderung“ von 2008</w:t>
      </w:r>
      <w:r w:rsidR="00877C7A" w:rsidRPr="00D307CF">
        <w:rPr>
          <w:szCs w:val="24"/>
        </w:rPr>
        <w:t xml:space="preserve"> auch</w:t>
      </w:r>
      <w:r w:rsidRPr="00D307CF">
        <w:rPr>
          <w:szCs w:val="24"/>
        </w:rPr>
        <w:t xml:space="preserve"> ein Nachteilsausgleich </w:t>
      </w:r>
      <w:r w:rsidR="00B65446">
        <w:rPr>
          <w:szCs w:val="24"/>
        </w:rPr>
        <w:t>gewährt</w:t>
      </w:r>
      <w:r w:rsidRPr="00D307CF">
        <w:rPr>
          <w:szCs w:val="24"/>
        </w:rPr>
        <w:t xml:space="preserve"> werden.  </w:t>
      </w:r>
    </w:p>
    <w:p w14:paraId="7AFCCEB5" w14:textId="37D81AFA" w:rsidR="00D90689" w:rsidRPr="001679A1" w:rsidRDefault="002F1D4F" w:rsidP="002534C0">
      <w:pPr>
        <w:spacing w:line="276" w:lineRule="auto"/>
        <w:jc w:val="both"/>
        <w:rPr>
          <w:szCs w:val="24"/>
        </w:rPr>
      </w:pPr>
      <w:r w:rsidRPr="001679A1">
        <w:rPr>
          <w:szCs w:val="24"/>
        </w:rPr>
        <w:t xml:space="preserve">Zu Beginn des Diagnoseprozesses unterstützt Sie die für Ihre Schule zuständige Beratungslehrkraft. </w:t>
      </w:r>
      <w:r w:rsidR="0090090D">
        <w:rPr>
          <w:szCs w:val="24"/>
        </w:rPr>
        <w:t>Für eine umfangreichere Diagnostik kontaktieren Sie bitte</w:t>
      </w:r>
      <w:r w:rsidRPr="001679A1">
        <w:rPr>
          <w:szCs w:val="24"/>
        </w:rPr>
        <w:t xml:space="preserve"> die Schulpsychologische Beratungs</w:t>
      </w:r>
      <w:r w:rsidR="0090090D">
        <w:rPr>
          <w:szCs w:val="24"/>
        </w:rPr>
        <w:t>stelle.</w:t>
      </w:r>
    </w:p>
    <w:p w14:paraId="4F92E279" w14:textId="77777777" w:rsidR="007105F9" w:rsidRPr="007105F9" w:rsidRDefault="007105F9" w:rsidP="0044650F">
      <w:pPr>
        <w:rPr>
          <w:szCs w:val="24"/>
        </w:rPr>
      </w:pPr>
      <w:r w:rsidRPr="007105F9">
        <w:rPr>
          <w:szCs w:val="24"/>
        </w:rPr>
        <w:t>_______________________________________________________________________</w:t>
      </w:r>
    </w:p>
    <w:p w14:paraId="33DDD949" w14:textId="5EF5A7B0" w:rsidR="007105F9" w:rsidRDefault="007105F9" w:rsidP="0044650F">
      <w:pPr>
        <w:rPr>
          <w:szCs w:val="24"/>
        </w:rPr>
      </w:pPr>
    </w:p>
    <w:p w14:paraId="60E58CD9" w14:textId="77777777" w:rsidR="007105F9" w:rsidRPr="004D2746" w:rsidRDefault="007105F9" w:rsidP="0044650F">
      <w:pPr>
        <w:rPr>
          <w:b/>
          <w:bCs/>
          <w:szCs w:val="24"/>
        </w:rPr>
      </w:pPr>
      <w:r w:rsidRPr="004D2746">
        <w:rPr>
          <w:b/>
          <w:bCs/>
          <w:szCs w:val="24"/>
        </w:rPr>
        <w:t>Hinweise und weiterführende Informationen:</w:t>
      </w:r>
    </w:p>
    <w:p w14:paraId="1D61B49A" w14:textId="77777777" w:rsidR="004D2746" w:rsidRDefault="004D2746" w:rsidP="00C8606D">
      <w:pPr>
        <w:rPr>
          <w:szCs w:val="24"/>
        </w:rPr>
      </w:pPr>
    </w:p>
    <w:p w14:paraId="5303B0B1" w14:textId="77777777" w:rsidR="004D2746" w:rsidRDefault="00BA77F8" w:rsidP="00C8606D">
      <w:pPr>
        <w:rPr>
          <w:sz w:val="22"/>
        </w:rPr>
      </w:pPr>
      <w:r>
        <w:rPr>
          <w:sz w:val="22"/>
        </w:rPr>
        <w:t xml:space="preserve">Karg Stiftung: </w:t>
      </w:r>
    </w:p>
    <w:p w14:paraId="3C796D1D" w14:textId="72CEE296" w:rsidR="00BA77F8" w:rsidRDefault="00494043" w:rsidP="00C8606D">
      <w:pPr>
        <w:rPr>
          <w:sz w:val="22"/>
        </w:rPr>
      </w:pPr>
      <w:hyperlink r:id="rId8" w:history="1">
        <w:r w:rsidR="004D2746" w:rsidRPr="0033152F">
          <w:rPr>
            <w:rStyle w:val="Hyperlink"/>
            <w:sz w:val="22"/>
          </w:rPr>
          <w:t>https://www.karg-stiftung.de/</w:t>
        </w:r>
      </w:hyperlink>
    </w:p>
    <w:p w14:paraId="47CD4E0F" w14:textId="77777777" w:rsidR="004D2746" w:rsidRDefault="004D2746" w:rsidP="00C8606D">
      <w:pPr>
        <w:rPr>
          <w:color w:val="000000" w:themeColor="text1"/>
        </w:rPr>
      </w:pPr>
    </w:p>
    <w:p w14:paraId="04D57F4A" w14:textId="485A35C3" w:rsidR="004D3B99" w:rsidRPr="004D3B99" w:rsidRDefault="004D3B99" w:rsidP="00C8606D">
      <w:pPr>
        <w:rPr>
          <w:rStyle w:val="Hyperlink"/>
          <w:sz w:val="22"/>
          <w:u w:val="none"/>
        </w:rPr>
      </w:pPr>
      <w:r>
        <w:rPr>
          <w:color w:val="000000" w:themeColor="text1"/>
        </w:rPr>
        <w:t>Kinderakademie</w:t>
      </w:r>
      <w:r w:rsidRPr="004D3B99">
        <w:rPr>
          <w:rStyle w:val="Hyperlink"/>
          <w:color w:val="000000" w:themeColor="text1"/>
          <w:sz w:val="22"/>
          <w:u w:val="none"/>
        </w:rPr>
        <w:t xml:space="preserve">: </w:t>
      </w:r>
    </w:p>
    <w:p w14:paraId="0D80F228" w14:textId="77777777" w:rsidR="00C8606D" w:rsidRDefault="00494043" w:rsidP="00C8606D">
      <w:pPr>
        <w:rPr>
          <w:rStyle w:val="Hyperlink"/>
          <w:sz w:val="22"/>
        </w:rPr>
      </w:pPr>
      <w:hyperlink r:id="rId9" w:history="1">
        <w:r w:rsidR="004D3B99" w:rsidRPr="009A4508">
          <w:rPr>
            <w:rStyle w:val="Hyperlink"/>
            <w:sz w:val="22"/>
          </w:rPr>
          <w:t>https://ka.schulamt-bw.de/,Lde_DE/Startseite/Unterstuetzung+_+Beratung/Kinderakademien</w:t>
        </w:r>
      </w:hyperlink>
    </w:p>
    <w:p w14:paraId="26D6ABD2" w14:textId="77777777" w:rsidR="004D3B99" w:rsidRDefault="004D3B99" w:rsidP="00C8606D"/>
    <w:p w14:paraId="148A4F1D" w14:textId="77777777" w:rsidR="004D3B99" w:rsidRDefault="004D3B99" w:rsidP="00C8606D">
      <w:pPr>
        <w:rPr>
          <w:rStyle w:val="Hyperlink"/>
          <w:color w:val="000000" w:themeColor="text1"/>
          <w:sz w:val="22"/>
          <w:u w:val="none"/>
        </w:rPr>
      </w:pPr>
      <w:r>
        <w:rPr>
          <w:rStyle w:val="Hyperlink"/>
          <w:color w:val="000000" w:themeColor="text1"/>
          <w:sz w:val="22"/>
          <w:u w:val="none"/>
        </w:rPr>
        <w:t>Landesgymnasium für H</w:t>
      </w:r>
      <w:r w:rsidRPr="004D3B99">
        <w:rPr>
          <w:rStyle w:val="Hyperlink"/>
          <w:color w:val="000000" w:themeColor="text1"/>
          <w:sz w:val="22"/>
          <w:u w:val="none"/>
        </w:rPr>
        <w:t>ochbegabte</w:t>
      </w:r>
      <w:r>
        <w:rPr>
          <w:rStyle w:val="Hyperlink"/>
          <w:color w:val="000000" w:themeColor="text1"/>
          <w:sz w:val="22"/>
          <w:u w:val="none"/>
        </w:rPr>
        <w:t>:</w:t>
      </w:r>
    </w:p>
    <w:p w14:paraId="1909CB60" w14:textId="77777777" w:rsidR="004D3B99" w:rsidRDefault="00494043" w:rsidP="00C8606D">
      <w:pPr>
        <w:rPr>
          <w:rStyle w:val="Hyperlink"/>
          <w:color w:val="000000" w:themeColor="text1"/>
          <w:sz w:val="22"/>
          <w:u w:val="none"/>
        </w:rPr>
      </w:pPr>
      <w:hyperlink r:id="rId10" w:history="1">
        <w:r w:rsidR="004D3B99" w:rsidRPr="009A4508">
          <w:rPr>
            <w:rStyle w:val="Hyperlink"/>
            <w:sz w:val="22"/>
          </w:rPr>
          <w:t>https://www.lgh-gmuend.de/</w:t>
        </w:r>
      </w:hyperlink>
    </w:p>
    <w:p w14:paraId="27CBF26D" w14:textId="77777777" w:rsidR="004D3B99" w:rsidRDefault="004D3B99" w:rsidP="00C8606D">
      <w:pPr>
        <w:rPr>
          <w:rStyle w:val="Hyperlink"/>
          <w:color w:val="000000" w:themeColor="text1"/>
          <w:sz w:val="22"/>
          <w:u w:val="none"/>
        </w:rPr>
      </w:pPr>
    </w:p>
    <w:p w14:paraId="561FFD30" w14:textId="77777777" w:rsidR="004D3B99" w:rsidRDefault="004D3B99" w:rsidP="00C8606D">
      <w:pPr>
        <w:rPr>
          <w:rStyle w:val="Hyperlink"/>
          <w:color w:val="000000" w:themeColor="text1"/>
          <w:sz w:val="22"/>
          <w:u w:val="none"/>
        </w:rPr>
      </w:pPr>
      <w:r>
        <w:rPr>
          <w:rStyle w:val="Hyperlink"/>
          <w:color w:val="000000" w:themeColor="text1"/>
          <w:sz w:val="22"/>
          <w:u w:val="none"/>
        </w:rPr>
        <w:t>Schulpsychologische Beratungsstelle:</w:t>
      </w:r>
    </w:p>
    <w:p w14:paraId="2441001E" w14:textId="77777777" w:rsidR="004D3B99" w:rsidRDefault="00494043" w:rsidP="00C8606D">
      <w:pPr>
        <w:rPr>
          <w:rStyle w:val="Hyperlink"/>
          <w:color w:val="000000" w:themeColor="text1"/>
          <w:sz w:val="22"/>
          <w:u w:val="none"/>
        </w:rPr>
      </w:pPr>
      <w:hyperlink r:id="rId11" w:history="1">
        <w:r w:rsidR="004D3B99" w:rsidRPr="009A4508">
          <w:rPr>
            <w:rStyle w:val="Hyperlink"/>
            <w:sz w:val="22"/>
          </w:rPr>
          <w:t>https://zsl-bw.de/,Lde/startseite/beratung/spbs-karlsruhe</w:t>
        </w:r>
      </w:hyperlink>
    </w:p>
    <w:p w14:paraId="6CAE4507" w14:textId="77777777" w:rsidR="004D3B99" w:rsidRDefault="004D3B99" w:rsidP="00C8606D">
      <w:pPr>
        <w:rPr>
          <w:rStyle w:val="Hyperlink"/>
          <w:color w:val="000000" w:themeColor="text1"/>
          <w:sz w:val="22"/>
          <w:u w:val="none"/>
        </w:rPr>
      </w:pPr>
    </w:p>
    <w:p w14:paraId="749B1E58" w14:textId="77777777" w:rsidR="00AE4C12" w:rsidRPr="00432F78" w:rsidRDefault="00AE4C12" w:rsidP="00C8606D">
      <w:pPr>
        <w:rPr>
          <w:rStyle w:val="Hyperlink"/>
          <w:b/>
          <w:bCs/>
          <w:color w:val="000000" w:themeColor="text1"/>
          <w:sz w:val="22"/>
          <w:u w:val="none"/>
        </w:rPr>
      </w:pPr>
      <w:r w:rsidRPr="00432F78">
        <w:rPr>
          <w:rStyle w:val="Hyperlink"/>
          <w:b/>
          <w:bCs/>
          <w:color w:val="000000" w:themeColor="text1"/>
          <w:sz w:val="22"/>
          <w:u w:val="none"/>
        </w:rPr>
        <w:t>Wettbewerbe:</w:t>
      </w:r>
    </w:p>
    <w:p w14:paraId="7DE7F918" w14:textId="77777777" w:rsidR="00AE4C12" w:rsidRDefault="00AE4C12" w:rsidP="00C8606D">
      <w:pPr>
        <w:rPr>
          <w:rStyle w:val="Hyperlink"/>
          <w:color w:val="000000" w:themeColor="text1"/>
          <w:sz w:val="22"/>
          <w:u w:val="none"/>
        </w:rPr>
      </w:pPr>
      <w:r>
        <w:rPr>
          <w:rStyle w:val="Hyperlink"/>
          <w:color w:val="000000" w:themeColor="text1"/>
          <w:sz w:val="22"/>
          <w:u w:val="none"/>
        </w:rPr>
        <w:lastRenderedPageBreak/>
        <w:t>Landeswettbewerb Mathematik:</w:t>
      </w:r>
    </w:p>
    <w:p w14:paraId="474C19E9" w14:textId="77777777" w:rsidR="00AE4C12" w:rsidRDefault="00494043" w:rsidP="00C8606D">
      <w:pPr>
        <w:rPr>
          <w:rStyle w:val="Hyperlink"/>
          <w:color w:val="000000" w:themeColor="text1"/>
          <w:sz w:val="22"/>
          <w:u w:val="none"/>
        </w:rPr>
      </w:pPr>
      <w:hyperlink r:id="rId12" w:history="1">
        <w:r w:rsidR="00AE4C12" w:rsidRPr="009A4508">
          <w:rPr>
            <w:rStyle w:val="Hyperlink"/>
            <w:sz w:val="22"/>
          </w:rPr>
          <w:t>https://www.mathematik.de/schuelerwettbewerbe</w:t>
        </w:r>
      </w:hyperlink>
    </w:p>
    <w:p w14:paraId="4D8AD3CA" w14:textId="77777777" w:rsidR="00AE4C12" w:rsidRDefault="00AE4C12" w:rsidP="00C8606D">
      <w:pPr>
        <w:rPr>
          <w:rStyle w:val="Hyperlink"/>
          <w:color w:val="000000" w:themeColor="text1"/>
          <w:sz w:val="22"/>
          <w:u w:val="none"/>
        </w:rPr>
      </w:pPr>
    </w:p>
    <w:p w14:paraId="61EBC58C" w14:textId="77777777" w:rsidR="00AE4C12" w:rsidRDefault="00AE4C12" w:rsidP="00C8606D">
      <w:pPr>
        <w:rPr>
          <w:rStyle w:val="Hyperlink"/>
          <w:color w:val="000000" w:themeColor="text1"/>
          <w:sz w:val="22"/>
          <w:u w:val="none"/>
        </w:rPr>
      </w:pPr>
      <w:r>
        <w:rPr>
          <w:rStyle w:val="Hyperlink"/>
          <w:color w:val="000000" w:themeColor="text1"/>
          <w:sz w:val="22"/>
          <w:u w:val="none"/>
        </w:rPr>
        <w:t>Känguru-Wettbewerb:</w:t>
      </w:r>
    </w:p>
    <w:p w14:paraId="2D066B8B" w14:textId="77777777" w:rsidR="00AE4C12" w:rsidRDefault="00494043" w:rsidP="00C8606D">
      <w:pPr>
        <w:rPr>
          <w:rStyle w:val="Hyperlink"/>
          <w:color w:val="000000" w:themeColor="text1"/>
          <w:sz w:val="22"/>
          <w:u w:val="none"/>
        </w:rPr>
      </w:pPr>
      <w:hyperlink r:id="rId13" w:history="1">
        <w:r w:rsidR="00AE4C12" w:rsidRPr="009A4508">
          <w:rPr>
            <w:rStyle w:val="Hyperlink"/>
            <w:sz w:val="22"/>
          </w:rPr>
          <w:t>https://www.mathe-kaenguru.de/</w:t>
        </w:r>
      </w:hyperlink>
    </w:p>
    <w:p w14:paraId="6A588B9C" w14:textId="77777777" w:rsidR="00AE4C12" w:rsidRDefault="00AE4C12" w:rsidP="00C8606D">
      <w:pPr>
        <w:rPr>
          <w:rStyle w:val="Hyperlink"/>
          <w:color w:val="000000" w:themeColor="text1"/>
          <w:sz w:val="22"/>
          <w:u w:val="none"/>
        </w:rPr>
      </w:pPr>
    </w:p>
    <w:p w14:paraId="61F0D0E3" w14:textId="77777777" w:rsidR="00C8606D" w:rsidRPr="002534C0" w:rsidRDefault="00C8606D" w:rsidP="00AE4C12">
      <w:pPr>
        <w:rPr>
          <w:color w:val="0000FF" w:themeColor="hyperlink"/>
          <w:sz w:val="22"/>
          <w:u w:val="single"/>
        </w:rPr>
      </w:pPr>
    </w:p>
    <w:sectPr w:rsidR="00C8606D" w:rsidRPr="002534C0" w:rsidSect="007105F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02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E17B" w14:textId="77777777" w:rsidR="00DF004C" w:rsidRDefault="00DF004C" w:rsidP="001E03DE">
      <w:r>
        <w:separator/>
      </w:r>
    </w:p>
  </w:endnote>
  <w:endnote w:type="continuationSeparator" w:id="0">
    <w:p w14:paraId="308A4A8D" w14:textId="77777777" w:rsidR="00DF004C" w:rsidRDefault="00DF004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1DB1" w14:textId="77777777" w:rsidR="003614C0" w:rsidRDefault="003614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5718" w14:textId="77777777" w:rsidR="003614C0" w:rsidRDefault="003614C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A3F7" w14:textId="77777777" w:rsidR="003614C0" w:rsidRDefault="003614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166F" w14:textId="77777777" w:rsidR="00DF004C" w:rsidRDefault="00DF004C" w:rsidP="001E03DE">
      <w:r>
        <w:separator/>
      </w:r>
    </w:p>
  </w:footnote>
  <w:footnote w:type="continuationSeparator" w:id="0">
    <w:p w14:paraId="781F4BA3" w14:textId="77777777" w:rsidR="00DF004C" w:rsidRDefault="00DF004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AEB29" w14:textId="77777777" w:rsidR="003614C0" w:rsidRDefault="003614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AA00" w14:textId="77777777" w:rsidR="003614C0" w:rsidRDefault="003614C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309B" w14:textId="77777777" w:rsidR="003614C0" w:rsidRDefault="003614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235C"/>
    <w:multiLevelType w:val="hybridMultilevel"/>
    <w:tmpl w:val="AD5C0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4758F"/>
    <w:multiLevelType w:val="hybridMultilevel"/>
    <w:tmpl w:val="5ADE551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66540"/>
    <w:multiLevelType w:val="hybridMultilevel"/>
    <w:tmpl w:val="38EE5C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553969">
    <w:abstractNumId w:val="1"/>
  </w:num>
  <w:num w:numId="2" w16cid:durableId="1082680474">
    <w:abstractNumId w:val="0"/>
  </w:num>
  <w:num w:numId="3" w16cid:durableId="186145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4C"/>
    <w:rsid w:val="000E06E0"/>
    <w:rsid w:val="001269D1"/>
    <w:rsid w:val="001679A1"/>
    <w:rsid w:val="001A2103"/>
    <w:rsid w:val="001E03DE"/>
    <w:rsid w:val="001E2DDE"/>
    <w:rsid w:val="002223B8"/>
    <w:rsid w:val="00242CD5"/>
    <w:rsid w:val="002534C0"/>
    <w:rsid w:val="00296589"/>
    <w:rsid w:val="002F1D4F"/>
    <w:rsid w:val="003614C0"/>
    <w:rsid w:val="00365C69"/>
    <w:rsid w:val="00432F78"/>
    <w:rsid w:val="004426AA"/>
    <w:rsid w:val="0044650F"/>
    <w:rsid w:val="0044728E"/>
    <w:rsid w:val="00453AC0"/>
    <w:rsid w:val="00494043"/>
    <w:rsid w:val="004971E6"/>
    <w:rsid w:val="004D2746"/>
    <w:rsid w:val="004D3B99"/>
    <w:rsid w:val="004F1C89"/>
    <w:rsid w:val="004F3DE6"/>
    <w:rsid w:val="006A3D3A"/>
    <w:rsid w:val="006D5F94"/>
    <w:rsid w:val="006F6D0F"/>
    <w:rsid w:val="007105F9"/>
    <w:rsid w:val="00806DDF"/>
    <w:rsid w:val="00877C7A"/>
    <w:rsid w:val="008809AD"/>
    <w:rsid w:val="008A68DD"/>
    <w:rsid w:val="008A7911"/>
    <w:rsid w:val="0090090D"/>
    <w:rsid w:val="00932517"/>
    <w:rsid w:val="009533B3"/>
    <w:rsid w:val="009923CE"/>
    <w:rsid w:val="009935DA"/>
    <w:rsid w:val="00994372"/>
    <w:rsid w:val="0099622C"/>
    <w:rsid w:val="009C05F9"/>
    <w:rsid w:val="009E00F9"/>
    <w:rsid w:val="00A7276F"/>
    <w:rsid w:val="00AA7384"/>
    <w:rsid w:val="00AE4C12"/>
    <w:rsid w:val="00B65446"/>
    <w:rsid w:val="00B8562F"/>
    <w:rsid w:val="00BA77F8"/>
    <w:rsid w:val="00BC1778"/>
    <w:rsid w:val="00C22DA6"/>
    <w:rsid w:val="00C8606D"/>
    <w:rsid w:val="00CB4144"/>
    <w:rsid w:val="00CC0E89"/>
    <w:rsid w:val="00CD6932"/>
    <w:rsid w:val="00D307CF"/>
    <w:rsid w:val="00D30B28"/>
    <w:rsid w:val="00D90689"/>
    <w:rsid w:val="00DF004C"/>
    <w:rsid w:val="00E66B50"/>
    <w:rsid w:val="00EB4912"/>
    <w:rsid w:val="00F44A67"/>
    <w:rsid w:val="00F51891"/>
    <w:rsid w:val="00F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8554C5F"/>
  <w15:docId w15:val="{801B9A84-2E09-4AEC-B810-3FC34EB0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FA4CB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90689"/>
    <w:rPr>
      <w:color w:val="0000FF" w:themeColor="hyperlink"/>
      <w:u w:val="single"/>
    </w:rPr>
  </w:style>
  <w:style w:type="paragraph" w:customStyle="1" w:styleId="Default">
    <w:name w:val="Default"/>
    <w:rsid w:val="007105F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4D3B99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2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g-stiftung.de/" TargetMode="External"/><Relationship Id="rId13" Type="http://schemas.openxmlformats.org/officeDocument/2006/relationships/hyperlink" Target="https://www.mathe-kaenguru.de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athematik.de/schuelerwettbewerb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sl-bw.de/,Lde/startseite/beratung/spbs-karlsruh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lgh-gmuend.de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ka.schulamt-bw.de/,Lde_DE/Startseite/Unterstuetzung+_+Beratung/Kinderakademie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FAAD0-A907-4115-9D2A-65B03A8B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Thiel, Alexandra (SSA Karlsruhe)</dc:creator>
  <cp:lastModifiedBy>Jung-Kühn, Monika (SSA Karlsruhe)</cp:lastModifiedBy>
  <cp:revision>7</cp:revision>
  <cp:lastPrinted>2018-12-10T14:17:00Z</cp:lastPrinted>
  <dcterms:created xsi:type="dcterms:W3CDTF">2024-10-08T10:14:00Z</dcterms:created>
  <dcterms:modified xsi:type="dcterms:W3CDTF">2026-04-14T09:00:00Z</dcterms:modified>
</cp:coreProperties>
</file>