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A5EE" w14:textId="6F47D290" w:rsidR="00CD6932" w:rsidRPr="000307ED" w:rsidRDefault="006B63F5" w:rsidP="00D46D3B">
      <w:pPr>
        <w:rPr>
          <w:b/>
          <w:sz w:val="28"/>
          <w:szCs w:val="28"/>
          <w:u w:val="single"/>
        </w:rPr>
      </w:pPr>
      <w:r w:rsidRPr="000307ED">
        <w:rPr>
          <w:b/>
          <w:sz w:val="28"/>
          <w:szCs w:val="28"/>
          <w:u w:val="single"/>
        </w:rPr>
        <w:t xml:space="preserve">Schwierigkeiten im Lesen </w:t>
      </w:r>
      <w:r w:rsidR="000C26D3">
        <w:rPr>
          <w:b/>
          <w:sz w:val="28"/>
          <w:szCs w:val="28"/>
          <w:u w:val="single"/>
        </w:rPr>
        <w:t xml:space="preserve">und / </w:t>
      </w:r>
      <w:r w:rsidRPr="000307ED">
        <w:rPr>
          <w:b/>
          <w:sz w:val="28"/>
          <w:szCs w:val="28"/>
          <w:u w:val="single"/>
        </w:rPr>
        <w:t xml:space="preserve">oder Rechtschreiben </w:t>
      </w:r>
    </w:p>
    <w:p w14:paraId="4D756ED5" w14:textId="77777777" w:rsidR="007F13AC" w:rsidRDefault="007F13AC" w:rsidP="00207F4D">
      <w:pPr>
        <w:spacing w:line="276" w:lineRule="auto"/>
        <w:jc w:val="both"/>
        <w:rPr>
          <w:szCs w:val="24"/>
        </w:rPr>
      </w:pPr>
    </w:p>
    <w:p w14:paraId="41196C5A" w14:textId="001B4840" w:rsidR="007F13AC" w:rsidRDefault="007F13AC" w:rsidP="007F13AC">
      <w:pPr>
        <w:spacing w:line="276" w:lineRule="auto"/>
        <w:jc w:val="both"/>
        <w:rPr>
          <w:szCs w:val="24"/>
        </w:rPr>
      </w:pPr>
      <w:r w:rsidRPr="007F13AC">
        <w:rPr>
          <w:szCs w:val="24"/>
        </w:rPr>
        <w:t xml:space="preserve">Bei Schülerinnen und Schülern mit Schwierigkeiten im Lesen und/oder Rechtschreiben ist zu beachten, dass von der </w:t>
      </w:r>
      <w:r>
        <w:rPr>
          <w:szCs w:val="24"/>
        </w:rPr>
        <w:t>„</w:t>
      </w:r>
      <w:r w:rsidRPr="007F13AC">
        <w:rPr>
          <w:szCs w:val="24"/>
        </w:rPr>
        <w:t>Verwaltungsvorschrift</w:t>
      </w:r>
      <w:r>
        <w:rPr>
          <w:szCs w:val="24"/>
        </w:rPr>
        <w:t xml:space="preserve"> für Kinder und Jugendliche mit besonderem Förderbedarf und Behinderung“ (2008)</w:t>
      </w:r>
      <w:r w:rsidRPr="007F13AC">
        <w:rPr>
          <w:szCs w:val="24"/>
        </w:rPr>
        <w:t xml:space="preserve"> Besonderheiten festgelegt sind</w:t>
      </w:r>
      <w:r>
        <w:rPr>
          <w:szCs w:val="24"/>
        </w:rPr>
        <w:t>.</w:t>
      </w:r>
      <w:r w:rsidRPr="007F13AC">
        <w:rPr>
          <w:szCs w:val="24"/>
        </w:rPr>
        <w:t xml:space="preserve"> Daher besteht neben dem Nachteilsausgleich auch die Möglichkeit einer zurückhaltenden Gewichtung bei der Leistungsmessung und </w:t>
      </w:r>
      <w:r>
        <w:rPr>
          <w:szCs w:val="24"/>
        </w:rPr>
        <w:t>Leistungs</w:t>
      </w:r>
      <w:r w:rsidRPr="007F13AC">
        <w:rPr>
          <w:szCs w:val="24"/>
        </w:rPr>
        <w:t>bewertung – allerdings nur, wenn das Kriterium erfüllt ist, dass die Leistungen in diesen Bereichen dauerhaft unter Ausreichenden liegen. Ab Klasse 7 gilt dies nur in besonders begründeten Ausnahmefällen (4. Absatz).</w:t>
      </w:r>
    </w:p>
    <w:p w14:paraId="297DA481" w14:textId="77777777" w:rsidR="007F13AC" w:rsidRPr="007F13AC" w:rsidRDefault="007F13AC" w:rsidP="007F13AC">
      <w:pPr>
        <w:spacing w:line="276" w:lineRule="auto"/>
        <w:jc w:val="both"/>
        <w:rPr>
          <w:szCs w:val="24"/>
        </w:rPr>
      </w:pPr>
    </w:p>
    <w:p w14:paraId="6CB158B8" w14:textId="77777777" w:rsidR="007F13AC" w:rsidRDefault="007F13AC" w:rsidP="007F13AC">
      <w:pPr>
        <w:spacing w:line="276" w:lineRule="auto"/>
        <w:jc w:val="both"/>
        <w:rPr>
          <w:szCs w:val="24"/>
        </w:rPr>
      </w:pPr>
      <w:r w:rsidRPr="007F13AC">
        <w:rPr>
          <w:szCs w:val="24"/>
        </w:rPr>
        <w:t xml:space="preserve">Grundschulkinder mit Schwierigkeiten im Lesen oder Rechtschreiben können an besonderen Standorten mit speziellen Maßnahmen und über einen längeren Zeitraum gefördert werden. </w:t>
      </w:r>
    </w:p>
    <w:p w14:paraId="075E81D4" w14:textId="541CB750" w:rsidR="007F13AC" w:rsidRPr="007F13AC" w:rsidRDefault="007F13AC" w:rsidP="007F13AC">
      <w:pPr>
        <w:pStyle w:val="Listenabsatz"/>
        <w:numPr>
          <w:ilvl w:val="0"/>
          <w:numId w:val="1"/>
        </w:numPr>
        <w:spacing w:line="276" w:lineRule="auto"/>
        <w:jc w:val="both"/>
        <w:rPr>
          <w:szCs w:val="24"/>
        </w:rPr>
      </w:pPr>
      <w:r w:rsidRPr="007F13AC">
        <w:rPr>
          <w:szCs w:val="24"/>
        </w:rPr>
        <w:t>Die Kinder werden von der Stammschule aus über spezielle Meldebögen den Stützpunktschulen gemeldet. Dort erfolgt eine Testung durch die Schule, die über eine Aufnahme in die Maßnahme entscheidet. Bei Aufnahme in die Maßnahme ist ein Schulbezirkswechsel erforderlich.</w:t>
      </w:r>
    </w:p>
    <w:p w14:paraId="21E72F80" w14:textId="77777777" w:rsidR="007F13AC" w:rsidRDefault="007F13AC" w:rsidP="00207F4D">
      <w:pPr>
        <w:spacing w:line="276" w:lineRule="auto"/>
        <w:jc w:val="both"/>
        <w:rPr>
          <w:szCs w:val="24"/>
        </w:rPr>
      </w:pPr>
    </w:p>
    <w:p w14:paraId="3E78D9C6" w14:textId="77777777" w:rsidR="007F13AC" w:rsidRDefault="007F13AC" w:rsidP="00207F4D">
      <w:pPr>
        <w:spacing w:line="276" w:lineRule="auto"/>
        <w:jc w:val="both"/>
        <w:rPr>
          <w:szCs w:val="24"/>
        </w:rPr>
      </w:pPr>
    </w:p>
    <w:p w14:paraId="28467956" w14:textId="77777777" w:rsidR="00F24CD3" w:rsidRDefault="00F24CD3" w:rsidP="00F24CD3">
      <w:pPr>
        <w:spacing w:line="276" w:lineRule="auto"/>
        <w:jc w:val="both"/>
        <w:rPr>
          <w:szCs w:val="24"/>
        </w:rPr>
      </w:pPr>
      <w:r w:rsidRPr="000307ED">
        <w:rPr>
          <w:szCs w:val="24"/>
        </w:rPr>
        <w:t xml:space="preserve">Die Beförderung der Kinder liegt in der Verantwortung der Eltern. </w:t>
      </w:r>
    </w:p>
    <w:p w14:paraId="32A9984F" w14:textId="77777777" w:rsidR="00D926F6" w:rsidRDefault="00D926F6" w:rsidP="00F24CD3">
      <w:pPr>
        <w:spacing w:line="276" w:lineRule="auto"/>
        <w:jc w:val="both"/>
        <w:rPr>
          <w:szCs w:val="24"/>
        </w:rPr>
      </w:pPr>
    </w:p>
    <w:p w14:paraId="2F44CDCA" w14:textId="77777777" w:rsidR="00A277C3" w:rsidRPr="000307ED" w:rsidRDefault="00D926F6" w:rsidP="00D926F6">
      <w:pPr>
        <w:spacing w:line="276" w:lineRule="auto"/>
        <w:jc w:val="both"/>
        <w:rPr>
          <w:szCs w:val="24"/>
        </w:rPr>
      </w:pPr>
      <w:r>
        <w:rPr>
          <w:szCs w:val="24"/>
        </w:rPr>
        <w:t>Weitere Informationen erhalten Sie von an den Standorten zuständigen Ansprechpartner/innen oder der Arbeitsstelle Kooperation.</w:t>
      </w:r>
    </w:p>
    <w:p w14:paraId="7D9795F8" w14:textId="77777777" w:rsidR="00A277C3" w:rsidRDefault="00296F0F" w:rsidP="0044650F">
      <w:pPr>
        <w:rPr>
          <w:szCs w:val="24"/>
        </w:rPr>
      </w:pPr>
      <w:r>
        <w:rPr>
          <w:szCs w:val="24"/>
        </w:rPr>
        <w:t>_______________________________________________________________________</w:t>
      </w:r>
    </w:p>
    <w:p w14:paraId="3B615842" w14:textId="12F10D10" w:rsidR="007C74CE" w:rsidRDefault="007C74CE" w:rsidP="007C74CE">
      <w:pPr>
        <w:rPr>
          <w:b/>
          <w:u w:val="single"/>
        </w:rPr>
      </w:pPr>
    </w:p>
    <w:p w14:paraId="5489C4FB" w14:textId="540EF3A4" w:rsidR="006C34F7" w:rsidRPr="00707D00" w:rsidRDefault="000409F6" w:rsidP="003E2F1A">
      <w:pPr>
        <w:rPr>
          <w:rStyle w:val="Hyperlink"/>
          <w:b/>
          <w:sz w:val="22"/>
          <w:u w:val="none"/>
        </w:rPr>
      </w:pPr>
      <w:r w:rsidRPr="00707D00">
        <w:rPr>
          <w:b/>
        </w:rPr>
        <w:t>Aktuelle</w:t>
      </w:r>
      <w:r w:rsidR="0041101E">
        <w:rPr>
          <w:b/>
        </w:rPr>
        <w:t>r</w:t>
      </w:r>
      <w:r w:rsidRPr="00707D00">
        <w:rPr>
          <w:b/>
        </w:rPr>
        <w:t xml:space="preserve"> LIMA </w:t>
      </w:r>
      <w:r w:rsidR="008E6AB7" w:rsidRPr="00707D00">
        <w:rPr>
          <w:b/>
        </w:rPr>
        <w:t>Standort:</w:t>
      </w:r>
    </w:p>
    <w:p w14:paraId="11C0ECE6" w14:textId="77777777" w:rsidR="004B556C" w:rsidRDefault="004B556C" w:rsidP="008E6AB7">
      <w:pPr>
        <w:rPr>
          <w:szCs w:val="24"/>
        </w:rPr>
      </w:pPr>
    </w:p>
    <w:p w14:paraId="4456B151" w14:textId="2BCCE120" w:rsidR="008E6AB7" w:rsidRPr="001867C5" w:rsidRDefault="0041101E" w:rsidP="008E6AB7">
      <w:pPr>
        <w:rPr>
          <w:rStyle w:val="Hyperlink"/>
          <w:sz w:val="22"/>
        </w:rPr>
      </w:pPr>
      <w:hyperlink r:id="rId8" w:anchor="anker10638528" w:history="1">
        <w:r w:rsidR="004B556C" w:rsidRPr="001867C5">
          <w:rPr>
            <w:rStyle w:val="Hyperlink"/>
            <w:sz w:val="22"/>
          </w:rPr>
          <w:t>Teilleistungen - SCHULAMT-KARLSRUHE</w:t>
        </w:r>
      </w:hyperlink>
    </w:p>
    <w:p w14:paraId="2BED9B21" w14:textId="77777777" w:rsidR="004D17BA" w:rsidRDefault="004D17BA" w:rsidP="008E6AB7">
      <w:pPr>
        <w:rPr>
          <w:rStyle w:val="Hyperlink"/>
          <w:szCs w:val="24"/>
        </w:rPr>
      </w:pPr>
    </w:p>
    <w:p w14:paraId="4DCCF0FE" w14:textId="77777777" w:rsidR="00391FC9" w:rsidRPr="0004222F" w:rsidRDefault="00391FC9" w:rsidP="00391FC9">
      <w:pPr>
        <w:rPr>
          <w:b/>
          <w:bCs/>
          <w:color w:val="0000FF" w:themeColor="hyperlink"/>
          <w:sz w:val="22"/>
          <w:u w:val="single"/>
        </w:rPr>
      </w:pPr>
      <w:r w:rsidRPr="0004222F">
        <w:rPr>
          <w:b/>
          <w:bCs/>
          <w:szCs w:val="24"/>
        </w:rPr>
        <w:t>Hinweise und weiterführende Informationen:</w:t>
      </w:r>
    </w:p>
    <w:p w14:paraId="67F39878" w14:textId="77777777" w:rsidR="00391FC9" w:rsidRDefault="00391FC9" w:rsidP="008E6AB7">
      <w:pPr>
        <w:rPr>
          <w:rStyle w:val="Hyperlink"/>
          <w:szCs w:val="24"/>
        </w:rPr>
      </w:pPr>
    </w:p>
    <w:p w14:paraId="3D8AC997" w14:textId="77777777" w:rsidR="00391FC9" w:rsidRDefault="00391FC9" w:rsidP="00391FC9">
      <w:pPr>
        <w:rPr>
          <w:rStyle w:val="Hyperlink"/>
          <w:b/>
          <w:color w:val="000000" w:themeColor="text1"/>
          <w:sz w:val="22"/>
        </w:rPr>
      </w:pPr>
      <w:r w:rsidRPr="00FE3DA7">
        <w:rPr>
          <w:rStyle w:val="Hyperlink"/>
          <w:b/>
          <w:color w:val="000000" w:themeColor="text1"/>
          <w:sz w:val="22"/>
        </w:rPr>
        <w:t>Landesverband Legasthenie und Dyskalkulie Baden-Württemberg e.V.</w:t>
      </w:r>
    </w:p>
    <w:p w14:paraId="10646A7E" w14:textId="77777777" w:rsidR="00391FC9" w:rsidRPr="002B0809" w:rsidRDefault="00391FC9" w:rsidP="00391FC9">
      <w:pPr>
        <w:rPr>
          <w:rStyle w:val="Hyperlink"/>
          <w:b/>
          <w:color w:val="000000" w:themeColor="text1"/>
          <w:sz w:val="16"/>
          <w:szCs w:val="16"/>
        </w:rPr>
      </w:pPr>
    </w:p>
    <w:p w14:paraId="775625EF" w14:textId="77777777" w:rsidR="00391FC9" w:rsidRPr="00FE3DA7" w:rsidRDefault="00391FC9" w:rsidP="00391FC9">
      <w:pPr>
        <w:rPr>
          <w:rStyle w:val="Hyperlink"/>
          <w:sz w:val="22"/>
          <w:u w:val="none"/>
        </w:rPr>
      </w:pPr>
      <w:r w:rsidRPr="00FE3DA7">
        <w:rPr>
          <w:rStyle w:val="Hyperlink"/>
          <w:sz w:val="22"/>
          <w:u w:val="none"/>
        </w:rPr>
        <w:t>https://www.legasthenie-lvl-bw.de/</w:t>
      </w:r>
    </w:p>
    <w:p w14:paraId="1F78CE95" w14:textId="77777777" w:rsidR="004D17BA" w:rsidRDefault="004D17BA" w:rsidP="008E6AB7">
      <w:pPr>
        <w:rPr>
          <w:szCs w:val="24"/>
        </w:rPr>
      </w:pPr>
    </w:p>
    <w:p w14:paraId="5F34A35F" w14:textId="748820C9" w:rsidR="000C26D3" w:rsidRDefault="000C26D3" w:rsidP="008E6AB7">
      <w:pPr>
        <w:rPr>
          <w:b/>
          <w:bCs/>
          <w:szCs w:val="24"/>
        </w:rPr>
      </w:pPr>
      <w:r w:rsidRPr="000C26D3">
        <w:rPr>
          <w:b/>
          <w:bCs/>
          <w:szCs w:val="24"/>
        </w:rPr>
        <w:t>Broschüren</w:t>
      </w:r>
    </w:p>
    <w:p w14:paraId="6027752B" w14:textId="77777777" w:rsidR="000C26D3" w:rsidRPr="000C26D3" w:rsidRDefault="000C26D3" w:rsidP="008E6AB7">
      <w:pPr>
        <w:rPr>
          <w:b/>
          <w:bCs/>
          <w:szCs w:val="24"/>
        </w:rPr>
      </w:pPr>
    </w:p>
    <w:p w14:paraId="71A0011A" w14:textId="4AD8B544" w:rsidR="000C26D3" w:rsidRPr="001867C5" w:rsidRDefault="000C26D3" w:rsidP="001867C5">
      <w:pPr>
        <w:pStyle w:val="Listenabsatz"/>
        <w:numPr>
          <w:ilvl w:val="0"/>
          <w:numId w:val="1"/>
        </w:numPr>
        <w:rPr>
          <w:szCs w:val="24"/>
        </w:rPr>
      </w:pPr>
      <w:r w:rsidRPr="001867C5">
        <w:rPr>
          <w:szCs w:val="24"/>
        </w:rPr>
        <w:t>Früherkennung und Förderung bei Verdacht auf Legasthenie</w:t>
      </w:r>
    </w:p>
    <w:p w14:paraId="7A299944" w14:textId="3DC942D1" w:rsidR="000C26D3" w:rsidRDefault="0041101E" w:rsidP="001867C5">
      <w:pPr>
        <w:pStyle w:val="Listenabsatz"/>
        <w:rPr>
          <w:rStyle w:val="Hyperlink"/>
          <w:szCs w:val="24"/>
        </w:rPr>
      </w:pPr>
      <w:hyperlink r:id="rId9" w:history="1">
        <w:r w:rsidR="000C26D3" w:rsidRPr="001867C5">
          <w:rPr>
            <w:rStyle w:val="Hyperlink"/>
            <w:szCs w:val="24"/>
          </w:rPr>
          <w:t>5c1997c4-cce5-4d21-b83e-c71eed8b531d</w:t>
        </w:r>
      </w:hyperlink>
    </w:p>
    <w:p w14:paraId="66112D97" w14:textId="77777777" w:rsidR="001867C5" w:rsidRPr="001867C5" w:rsidRDefault="001867C5" w:rsidP="001867C5">
      <w:pPr>
        <w:pStyle w:val="Listenabsatz"/>
        <w:rPr>
          <w:szCs w:val="24"/>
        </w:rPr>
      </w:pPr>
    </w:p>
    <w:p w14:paraId="27DF0F1F" w14:textId="4E3B2958" w:rsidR="000C26D3" w:rsidRPr="001867C5" w:rsidRDefault="000C26D3" w:rsidP="001867C5">
      <w:pPr>
        <w:pStyle w:val="Listenabsatz"/>
        <w:numPr>
          <w:ilvl w:val="0"/>
          <w:numId w:val="1"/>
        </w:numPr>
        <w:rPr>
          <w:szCs w:val="24"/>
        </w:rPr>
      </w:pPr>
      <w:r w:rsidRPr="001867C5">
        <w:rPr>
          <w:szCs w:val="24"/>
        </w:rPr>
        <w:t>Legasthenie in der Schule</w:t>
      </w:r>
    </w:p>
    <w:p w14:paraId="1833E668" w14:textId="6D15167A" w:rsidR="000C26D3" w:rsidRDefault="0041101E" w:rsidP="001867C5">
      <w:pPr>
        <w:pStyle w:val="Listenabsatz"/>
        <w:rPr>
          <w:szCs w:val="24"/>
        </w:rPr>
      </w:pPr>
      <w:hyperlink r:id="rId10" w:history="1">
        <w:r w:rsidR="000C26D3" w:rsidRPr="001867C5">
          <w:rPr>
            <w:rStyle w:val="Hyperlink"/>
            <w:szCs w:val="24"/>
          </w:rPr>
          <w:t>a3edf824-6e23-49d9-b23a-d2068d38ab7a</w:t>
        </w:r>
      </w:hyperlink>
      <w:r w:rsidR="000C26D3" w:rsidRPr="001867C5">
        <w:rPr>
          <w:szCs w:val="24"/>
        </w:rPr>
        <w:t xml:space="preserve"> </w:t>
      </w:r>
    </w:p>
    <w:p w14:paraId="22B9245C" w14:textId="77777777" w:rsidR="001867C5" w:rsidRPr="001867C5" w:rsidRDefault="001867C5" w:rsidP="001867C5">
      <w:pPr>
        <w:pStyle w:val="Listenabsatz"/>
        <w:rPr>
          <w:szCs w:val="24"/>
        </w:rPr>
      </w:pPr>
    </w:p>
    <w:p w14:paraId="16CBA218" w14:textId="04C87893" w:rsidR="000C26D3" w:rsidRPr="001867C5" w:rsidRDefault="000C26D3" w:rsidP="001867C5">
      <w:pPr>
        <w:pStyle w:val="Listenabsatz"/>
        <w:numPr>
          <w:ilvl w:val="0"/>
          <w:numId w:val="1"/>
        </w:numPr>
        <w:rPr>
          <w:szCs w:val="24"/>
        </w:rPr>
      </w:pPr>
      <w:r w:rsidRPr="001867C5">
        <w:rPr>
          <w:szCs w:val="24"/>
        </w:rPr>
        <w:t>Elternratgeber</w:t>
      </w:r>
    </w:p>
    <w:p w14:paraId="3FC0B1D1" w14:textId="20C83053" w:rsidR="000C26D3" w:rsidRPr="001867C5" w:rsidRDefault="0041101E" w:rsidP="001867C5">
      <w:pPr>
        <w:pStyle w:val="Listenabsatz"/>
        <w:rPr>
          <w:szCs w:val="24"/>
        </w:rPr>
      </w:pPr>
      <w:hyperlink r:id="rId11" w:history="1">
        <w:r w:rsidR="000C26D3" w:rsidRPr="001867C5">
          <w:rPr>
            <w:rStyle w:val="Hyperlink"/>
            <w:szCs w:val="24"/>
          </w:rPr>
          <w:t>7d874da9-5fb9-4062-9621-2c8c528bf021</w:t>
        </w:r>
      </w:hyperlink>
    </w:p>
    <w:p w14:paraId="66428362" w14:textId="77777777" w:rsidR="000C26D3" w:rsidRDefault="000C26D3" w:rsidP="003E2F1A">
      <w:pPr>
        <w:rPr>
          <w:szCs w:val="24"/>
        </w:rPr>
      </w:pPr>
    </w:p>
    <w:p w14:paraId="60B90166" w14:textId="331DDCCE" w:rsidR="00296F0F" w:rsidRPr="000307ED" w:rsidRDefault="00296F0F" w:rsidP="003E2F1A">
      <w:pPr>
        <w:rPr>
          <w:szCs w:val="24"/>
        </w:rPr>
      </w:pPr>
    </w:p>
    <w:sectPr w:rsidR="00296F0F" w:rsidRPr="000307ED" w:rsidSect="00296F0F">
      <w:headerReference w:type="even" r:id="rId12"/>
      <w:headerReference w:type="default" r:id="rId13"/>
      <w:footerReference w:type="even" r:id="rId14"/>
      <w:footerReference w:type="default" r:id="rId15"/>
      <w:headerReference w:type="first" r:id="rId16"/>
      <w:footerReference w:type="first" r:id="rId17"/>
      <w:pgSz w:w="11906" w:h="16838" w:code="9"/>
      <w:pgMar w:top="1418" w:right="1021"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6B86" w14:textId="77777777" w:rsidR="005F2EE4" w:rsidRDefault="005F2EE4" w:rsidP="001E03DE">
      <w:r>
        <w:separator/>
      </w:r>
    </w:p>
  </w:endnote>
  <w:endnote w:type="continuationSeparator" w:id="0">
    <w:p w14:paraId="267987CA" w14:textId="77777777" w:rsidR="005F2EE4" w:rsidRDefault="005F2EE4"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CAF6" w14:textId="77777777" w:rsidR="00CC646E" w:rsidRDefault="00CC64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320C" w14:textId="77777777" w:rsidR="00CC646E" w:rsidRDefault="00CC64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D5DC" w14:textId="77777777" w:rsidR="00CC646E" w:rsidRDefault="00CC64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56D0" w14:textId="77777777" w:rsidR="005F2EE4" w:rsidRDefault="005F2EE4" w:rsidP="001E03DE">
      <w:r>
        <w:separator/>
      </w:r>
    </w:p>
  </w:footnote>
  <w:footnote w:type="continuationSeparator" w:id="0">
    <w:p w14:paraId="4685697A" w14:textId="77777777" w:rsidR="005F2EE4" w:rsidRDefault="005F2EE4"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D22B" w14:textId="77777777" w:rsidR="00CC646E" w:rsidRDefault="00CC64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A7B1" w14:textId="77777777" w:rsidR="00CC646E" w:rsidRDefault="00CC64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D8C1" w14:textId="77777777" w:rsidR="00CC646E" w:rsidRDefault="00CC64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7730E"/>
    <w:multiLevelType w:val="hybridMultilevel"/>
    <w:tmpl w:val="F6A4A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CE7EC4"/>
    <w:multiLevelType w:val="multilevel"/>
    <w:tmpl w:val="FFC2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719826">
    <w:abstractNumId w:val="0"/>
  </w:num>
  <w:num w:numId="2" w16cid:durableId="2009474860">
    <w:abstractNumId w:val="0"/>
  </w:num>
  <w:num w:numId="3" w16cid:durableId="1918977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EE4"/>
    <w:rsid w:val="000307ED"/>
    <w:rsid w:val="000409F6"/>
    <w:rsid w:val="000557DA"/>
    <w:rsid w:val="000763BF"/>
    <w:rsid w:val="00082E80"/>
    <w:rsid w:val="000C26D3"/>
    <w:rsid w:val="000D3163"/>
    <w:rsid w:val="0014582F"/>
    <w:rsid w:val="001867C5"/>
    <w:rsid w:val="001A2103"/>
    <w:rsid w:val="001E03DE"/>
    <w:rsid w:val="001E62A8"/>
    <w:rsid w:val="00207F4D"/>
    <w:rsid w:val="002223B8"/>
    <w:rsid w:val="00296589"/>
    <w:rsid w:val="00296F0F"/>
    <w:rsid w:val="002A35A0"/>
    <w:rsid w:val="002B2C56"/>
    <w:rsid w:val="002B73C8"/>
    <w:rsid w:val="00306F3B"/>
    <w:rsid w:val="00321E61"/>
    <w:rsid w:val="00391FC9"/>
    <w:rsid w:val="00392BE6"/>
    <w:rsid w:val="003E2F1A"/>
    <w:rsid w:val="00402EF9"/>
    <w:rsid w:val="0041101E"/>
    <w:rsid w:val="0044650F"/>
    <w:rsid w:val="004B556C"/>
    <w:rsid w:val="004D17BA"/>
    <w:rsid w:val="00510B2B"/>
    <w:rsid w:val="005F2EE4"/>
    <w:rsid w:val="006054E2"/>
    <w:rsid w:val="006B1501"/>
    <w:rsid w:val="006B63F5"/>
    <w:rsid w:val="006C34F7"/>
    <w:rsid w:val="006C7A76"/>
    <w:rsid w:val="00707D00"/>
    <w:rsid w:val="007360B3"/>
    <w:rsid w:val="007C74CE"/>
    <w:rsid w:val="007D27B4"/>
    <w:rsid w:val="007F13AC"/>
    <w:rsid w:val="008655AF"/>
    <w:rsid w:val="00876AEA"/>
    <w:rsid w:val="00881535"/>
    <w:rsid w:val="008A7911"/>
    <w:rsid w:val="008C367A"/>
    <w:rsid w:val="008C38A8"/>
    <w:rsid w:val="008E6AB7"/>
    <w:rsid w:val="009533B3"/>
    <w:rsid w:val="009935DA"/>
    <w:rsid w:val="009C05F9"/>
    <w:rsid w:val="009D0DE8"/>
    <w:rsid w:val="00A234AF"/>
    <w:rsid w:val="00A277C3"/>
    <w:rsid w:val="00A743F6"/>
    <w:rsid w:val="00A74784"/>
    <w:rsid w:val="00A77740"/>
    <w:rsid w:val="00AE1958"/>
    <w:rsid w:val="00B86278"/>
    <w:rsid w:val="00BE1496"/>
    <w:rsid w:val="00C22DA6"/>
    <w:rsid w:val="00C56540"/>
    <w:rsid w:val="00CC646E"/>
    <w:rsid w:val="00CD6932"/>
    <w:rsid w:val="00D4480F"/>
    <w:rsid w:val="00D46D3B"/>
    <w:rsid w:val="00D5647B"/>
    <w:rsid w:val="00D926F6"/>
    <w:rsid w:val="00D97940"/>
    <w:rsid w:val="00E61E92"/>
    <w:rsid w:val="00EF1E91"/>
    <w:rsid w:val="00F24CD3"/>
    <w:rsid w:val="00F44A67"/>
    <w:rsid w:val="00F805FD"/>
    <w:rsid w:val="00FB176C"/>
    <w:rsid w:val="00FC2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7BF83AD"/>
  <w15:docId w15:val="{211D83B6-2BF2-4CE2-86C2-F9EE49AB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styleId="Hyperlink">
    <w:name w:val="Hyperlink"/>
    <w:basedOn w:val="Absatz-Standardschriftart"/>
    <w:uiPriority w:val="99"/>
    <w:unhideWhenUsed/>
    <w:rsid w:val="00A277C3"/>
    <w:rPr>
      <w:color w:val="0000FF" w:themeColor="hyperlink"/>
      <w:u w:val="single"/>
    </w:rPr>
  </w:style>
  <w:style w:type="character" w:styleId="Fett">
    <w:name w:val="Strong"/>
    <w:basedOn w:val="Absatz-Standardschriftart"/>
    <w:uiPriority w:val="22"/>
    <w:qFormat/>
    <w:rsid w:val="00F24CD3"/>
    <w:rPr>
      <w:b/>
      <w:bCs/>
    </w:rPr>
  </w:style>
  <w:style w:type="paragraph" w:styleId="StandardWeb">
    <w:name w:val="Normal (Web)"/>
    <w:basedOn w:val="Standard"/>
    <w:uiPriority w:val="99"/>
    <w:unhideWhenUsed/>
    <w:rsid w:val="00F24CD3"/>
    <w:pPr>
      <w:spacing w:after="150"/>
    </w:pPr>
    <w:rPr>
      <w:rFonts w:ascii="Times New Roman" w:eastAsia="Times New Roman" w:hAnsi="Times New Roman" w:cs="Times New Roman"/>
      <w:szCs w:val="24"/>
      <w:lang w:eastAsia="de-DE"/>
    </w:rPr>
  </w:style>
  <w:style w:type="paragraph" w:styleId="Listenabsatz">
    <w:name w:val="List Paragraph"/>
    <w:basedOn w:val="Standard"/>
    <w:uiPriority w:val="34"/>
    <w:qFormat/>
    <w:rsid w:val="00F24CD3"/>
    <w:pPr>
      <w:ind w:left="720"/>
      <w:contextualSpacing/>
    </w:pPr>
  </w:style>
  <w:style w:type="character" w:styleId="BesuchterLink">
    <w:name w:val="FollowedHyperlink"/>
    <w:basedOn w:val="Absatz-Standardschriftart"/>
    <w:uiPriority w:val="99"/>
    <w:semiHidden/>
    <w:unhideWhenUsed/>
    <w:rsid w:val="004B556C"/>
    <w:rPr>
      <w:color w:val="800080" w:themeColor="followedHyperlink"/>
      <w:u w:val="single"/>
    </w:rPr>
  </w:style>
  <w:style w:type="character" w:styleId="NichtaufgelsteErwhnung">
    <w:name w:val="Unresolved Mention"/>
    <w:basedOn w:val="Absatz-Standardschriftart"/>
    <w:uiPriority w:val="99"/>
    <w:semiHidden/>
    <w:unhideWhenUsed/>
    <w:rsid w:val="004B5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372">
      <w:bodyDiv w:val="1"/>
      <w:marLeft w:val="0"/>
      <w:marRight w:val="0"/>
      <w:marTop w:val="0"/>
      <w:marBottom w:val="0"/>
      <w:divBdr>
        <w:top w:val="none" w:sz="0" w:space="0" w:color="auto"/>
        <w:left w:val="none" w:sz="0" w:space="0" w:color="auto"/>
        <w:bottom w:val="none" w:sz="0" w:space="0" w:color="auto"/>
        <w:right w:val="none" w:sz="0" w:space="0" w:color="auto"/>
      </w:divBdr>
    </w:div>
    <w:div w:id="416245671">
      <w:bodyDiv w:val="1"/>
      <w:marLeft w:val="0"/>
      <w:marRight w:val="0"/>
      <w:marTop w:val="0"/>
      <w:marBottom w:val="0"/>
      <w:divBdr>
        <w:top w:val="none" w:sz="0" w:space="0" w:color="auto"/>
        <w:left w:val="none" w:sz="0" w:space="0" w:color="auto"/>
        <w:bottom w:val="none" w:sz="0" w:space="0" w:color="auto"/>
        <w:right w:val="none" w:sz="0" w:space="0" w:color="auto"/>
      </w:divBdr>
    </w:div>
    <w:div w:id="1629125551">
      <w:bodyDiv w:val="1"/>
      <w:marLeft w:val="0"/>
      <w:marRight w:val="0"/>
      <w:marTop w:val="0"/>
      <w:marBottom w:val="0"/>
      <w:divBdr>
        <w:top w:val="none" w:sz="0" w:space="0" w:color="auto"/>
        <w:left w:val="none" w:sz="0" w:space="0" w:color="auto"/>
        <w:bottom w:val="none" w:sz="0" w:space="0" w:color="auto"/>
        <w:right w:val="none" w:sz="0" w:space="0" w:color="auto"/>
      </w:divBdr>
    </w:div>
    <w:div w:id="1760984322">
      <w:bodyDiv w:val="1"/>
      <w:marLeft w:val="0"/>
      <w:marRight w:val="0"/>
      <w:marTop w:val="0"/>
      <w:marBottom w:val="0"/>
      <w:divBdr>
        <w:top w:val="none" w:sz="0" w:space="0" w:color="auto"/>
        <w:left w:val="none" w:sz="0" w:space="0" w:color="auto"/>
        <w:bottom w:val="none" w:sz="0" w:space="0" w:color="auto"/>
        <w:right w:val="none" w:sz="0" w:space="0" w:color="auto"/>
      </w:divBdr>
    </w:div>
    <w:div w:id="1770274259">
      <w:bodyDiv w:val="1"/>
      <w:marLeft w:val="0"/>
      <w:marRight w:val="0"/>
      <w:marTop w:val="0"/>
      <w:marBottom w:val="0"/>
      <w:divBdr>
        <w:top w:val="none" w:sz="0" w:space="0" w:color="auto"/>
        <w:left w:val="none" w:sz="0" w:space="0" w:color="auto"/>
        <w:bottom w:val="none" w:sz="0" w:space="0" w:color="auto"/>
        <w:right w:val="none" w:sz="0" w:space="0" w:color="auto"/>
      </w:divBdr>
    </w:div>
    <w:div w:id="1846748525">
      <w:bodyDiv w:val="1"/>
      <w:marLeft w:val="0"/>
      <w:marRight w:val="0"/>
      <w:marTop w:val="0"/>
      <w:marBottom w:val="0"/>
      <w:divBdr>
        <w:top w:val="none" w:sz="0" w:space="0" w:color="auto"/>
        <w:left w:val="none" w:sz="0" w:space="0" w:color="auto"/>
        <w:bottom w:val="none" w:sz="0" w:space="0" w:color="auto"/>
        <w:right w:val="none" w:sz="0" w:space="0" w:color="auto"/>
      </w:divBdr>
    </w:div>
    <w:div w:id="18784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schulamt-bw.de/,Lde/Startseite/Unterstuetzung+_+Beratung/Teilleistung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skcards.s3.hidrive.strato.com/attachments/7d874da9-5fb9-4062-9621-2c8c528bf021?response-content-disposition=filename%3D8_legasthenie_eltern.pdf&amp;X-Amz-Algorithm=AWS4-HMAC-SHA256&amp;X-Amz-Credential=AHS49RUS6XLXF0S0CNIF%2F20260316%2Feu-central-1%2Fs3%2Faws4_request&amp;X-Amz-Date=20260316T085453Z&amp;X-Amz-Expires=604800&amp;X-Amz-SignedHeaders=host&amp;X-Amz-Signature=bb8f68ecee24850466ca68ddbfcd4af2f84b331f921a058d785b4995b485486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askcards.s3.hidrive.strato.com/attachments/a3edf824-6e23-49d9-b23a-d2068d38ab7a?response-content-disposition=filename%3D9_legasthenie_lehrer.pdf&amp;X-Amz-Algorithm=AWS4-HMAC-SHA256&amp;X-Amz-Credential=AHS49RUS6XLXF0S0CNIF%2F20260316%2Feu-central-1%2Fs3%2Faws4_request&amp;X-Amz-Date=20260316T085453Z&amp;X-Amz-Expires=604800&amp;X-Amz-SignedHeaders=host&amp;X-Amz-Signature=08a31e59529e2c7b3b8180fdd60cd5dedbc889ba195cc0360ce603b9b679cb0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skcards.s3.hidrive.strato.com/attachments/5c1997c4-cce5-4d21-b83e-c71eed8b531d?response-content-disposition=filename%3D12_Frueherkennung_Foerderung.pdf&amp;X-Amz-Algorithm=AWS4-HMAC-SHA256&amp;X-Amz-Credential=AHS49RUS6XLXF0S0CNIF%2F20260316%2Feu-central-1%2Fs3%2Faws4_request&amp;X-Amz-Date=20260316T085453Z&amp;X-Amz-Expires=604800&amp;X-Amz-SignedHeaders=host&amp;X-Amz-Signature=825cf8d50559daa893f21f075364e0072869d44a384d7316c7009f4b873d2d3e"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37737-23BA-46C3-9D14-B5EF9F98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Thiel, Alexandra (SSA Karlsruhe)</dc:creator>
  <cp:lastModifiedBy>Jung-Kühn, Monika (SSA Karlsruhe)</cp:lastModifiedBy>
  <cp:revision>23</cp:revision>
  <cp:lastPrinted>2018-12-12T09:29:00Z</cp:lastPrinted>
  <dcterms:created xsi:type="dcterms:W3CDTF">2018-12-17T12:31:00Z</dcterms:created>
  <dcterms:modified xsi:type="dcterms:W3CDTF">2026-04-14T09:41:00Z</dcterms:modified>
</cp:coreProperties>
</file>