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4A756CA3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38074E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5AA89A7D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6D3D8E48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divers</w:t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38074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38074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38074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38074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(vV)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51215" w:rsidRPr="00051215" w14:paraId="0992B053" w14:textId="77777777" w:rsidTr="00B50878">
        <w:trPr>
          <w:trHeight w:val="286"/>
        </w:trPr>
        <w:tc>
          <w:tcPr>
            <w:tcW w:w="10702" w:type="dxa"/>
          </w:tcPr>
          <w:p w14:paraId="1CE26D58" w14:textId="77777777" w:rsidR="00103D7E" w:rsidRPr="00103D7E" w:rsidRDefault="00103D7E" w:rsidP="00103D7E">
            <w:pPr>
              <w:widowControl w:val="0"/>
              <w:suppressAutoHyphens w:val="0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Darstellung der Lernausgangslage</w:t>
            </w: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br/>
            </w: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>Körperfunktionen / Körperstrukturen (mentale Funktionen – Intelligenz- und Entwicklungstests, Wahrnehmung, Aufmerksamkeit, Gedächtnis, Auge, Ohr, Stimme und Sprechen …)</w:t>
            </w:r>
          </w:p>
          <w:p w14:paraId="358978A0" w14:textId="77777777" w:rsidR="00103D7E" w:rsidRPr="00103D7E" w:rsidRDefault="00103D7E" w:rsidP="00103D7E">
            <w:pPr>
              <w:widowControl w:val="0"/>
              <w:suppressAutoHyphens w:val="0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14:paraId="75E559AE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  <w:t>b 210-b 229, s 2 Seh- und verwandte Funktionen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 xml:space="preserve"> (Erläuterung der Augenerkrankung mit Auswirkungen auf den Alltag des Kindes/des Jugendlichen nach einem vorliegenden augenärztlichen Bericht; Beschreibung des funktionalen Sehens aus Beobachtung und informellen Überprüfungen hinsichtlich u.a. 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 xml:space="preserve">Sehschärfen (entwicklungsaltersentsprechende Sehtests: </w:t>
            </w:r>
            <w:proofErr w:type="spellStart"/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>Preferential</w:t>
            </w:r>
            <w:proofErr w:type="spellEnd"/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 xml:space="preserve"> Looking/LEA/Landolt)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 xml:space="preserve">, Vergrößerungs- und Lichtbedarf, </w:t>
            </w:r>
            <w:proofErr w:type="spellStart"/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Blendempfindlichkeit</w:t>
            </w:r>
            <w:proofErr w:type="spellEnd"/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, Farbensehen, Gesichtsfeld)</w:t>
            </w:r>
          </w:p>
          <w:p w14:paraId="7AAE53F4" w14:textId="3432F538" w:rsidR="00103D7E" w:rsidRDefault="007D1505" w:rsidP="00103D7E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28"/>
          </w:p>
          <w:p w14:paraId="52606775" w14:textId="77777777" w:rsidR="007D1505" w:rsidRPr="00103D7E" w:rsidRDefault="007D1505" w:rsidP="00103D7E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</w:p>
          <w:p w14:paraId="0CD7BFA4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  <w:t xml:space="preserve">b 114 Orientierung und Mobilität 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(in vertrauten Umgebungen wie Zuhause, Kindergarten/Schule, Schulweg etc. und Strategien bei unbekannten räumlichen Gegebenheiten)</w:t>
            </w:r>
          </w:p>
          <w:p w14:paraId="576DCB18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4BDF9DC4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</w:p>
          <w:p w14:paraId="5CB441F7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  <w:t xml:space="preserve">b 1561 Visuelle Wahrnehmung 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 xml:space="preserve">(Testergebnisse und Interpretationen aus standardisierten und/oder informellen Testverfahren (ggf. FEW-3, FEW-JE, Schleswiger </w:t>
            </w:r>
            <w:proofErr w:type="spellStart"/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Sehkiste</w:t>
            </w:r>
            <w:proofErr w:type="spellEnd"/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) sowie Beschreibung von Beobachtungen und Auswertung der Fragebögen zum visuellen Verhalten Kindergarten/Schule und Eltern)</w:t>
            </w:r>
          </w:p>
          <w:p w14:paraId="2A153E86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0A5391CD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</w:p>
          <w:p w14:paraId="5055983C" w14:textId="77777777" w:rsidR="007D1505" w:rsidRDefault="007D1505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</w:pPr>
          </w:p>
          <w:p w14:paraId="5EA3D847" w14:textId="77777777" w:rsidR="007D1505" w:rsidRDefault="007D1505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</w:pPr>
          </w:p>
          <w:p w14:paraId="430D1C9F" w14:textId="7EBE1E78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  <w:lastRenderedPageBreak/>
              <w:t>b 1564 Taktile Wahrnehmung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 xml:space="preserve"> (Beschreibung und Interpretation des Umgangs mit taktilen Angeboten)</w:t>
            </w:r>
          </w:p>
          <w:p w14:paraId="4EAD1134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690FCD9C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</w:p>
          <w:p w14:paraId="1E4FCF50" w14:textId="77777777" w:rsidR="00103D7E" w:rsidRPr="00103D7E" w:rsidRDefault="00103D7E" w:rsidP="00103D7E">
            <w:pPr>
              <w:suppressAutoHyphens w:val="0"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bCs/>
                <w:color w:val="auto"/>
                <w:sz w:val="18"/>
                <w:szCs w:val="18"/>
                <w:lang w:eastAsia="en-US"/>
              </w:rPr>
              <w:t>b 1565 Räumlich-visuelle Wahrnehmung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 xml:space="preserve"> (Testergebnisse und Interpretationen bzgl. des visuellen Erkennens von räumlichen Bezügen der Objekte in der Umgebung zueinander oder zum Kind/Jugendlichen selbst)</w:t>
            </w:r>
          </w:p>
          <w:p w14:paraId="6079E9EE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76D0EA47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</w:p>
          <w:p w14:paraId="47B8AB2A" w14:textId="77777777" w:rsidR="00103D7E" w:rsidRPr="00103D7E" w:rsidRDefault="00103D7E" w:rsidP="00103D7E">
            <w:pPr>
              <w:suppressAutoHyphens w:val="0"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>b 265 Funktionen des Tastens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 xml:space="preserve"> (Erkennen von Oberflächen sowie deren Beschaffenheit oder Qualität)</w:t>
            </w:r>
          </w:p>
          <w:p w14:paraId="40103AD5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128B5063" w14:textId="77777777" w:rsidR="00103D7E" w:rsidRPr="00103D7E" w:rsidRDefault="00103D7E" w:rsidP="00103D7E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jc w:val="both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14:paraId="0597AF8C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  <w:t xml:space="preserve">b 7602 Koordination visuell gesteuerter Bewegungen 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(Auge-Hand-/Auge-Fuß-Koordination)</w:t>
            </w:r>
          </w:p>
          <w:p w14:paraId="49ADE262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27364F93" w14:textId="77777777" w:rsidR="00103D7E" w:rsidRPr="00103D7E" w:rsidRDefault="00103D7E" w:rsidP="00103D7E">
            <w:pPr>
              <w:suppressAutoHyphens w:val="0"/>
              <w:contextualSpacing/>
              <w:rPr>
                <w:rFonts w:ascii="BaWue Sans" w:eastAsia="Times New Roman" w:hAnsi="BaWue Sans" w:cs="Times New Roman"/>
                <w:b/>
                <w:sz w:val="18"/>
                <w:szCs w:val="18"/>
                <w:lang w:eastAsia="en-US"/>
              </w:rPr>
            </w:pPr>
          </w:p>
          <w:p w14:paraId="69977957" w14:textId="77777777" w:rsidR="00103D7E" w:rsidRPr="00103D7E" w:rsidRDefault="00103D7E" w:rsidP="00103D7E">
            <w:pPr>
              <w:widowControl w:val="0"/>
              <w:suppressAutoHyphens w:val="0"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 xml:space="preserve">b 117 Funktionen der Intelligenz 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>(IQ oder Schulleistungen)</w:t>
            </w:r>
          </w:p>
          <w:p w14:paraId="2ED29DBF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51CD38CE" w14:textId="77777777" w:rsidR="00103D7E" w:rsidRPr="00103D7E" w:rsidRDefault="00103D7E" w:rsidP="00103D7E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14:paraId="4909182B" w14:textId="77777777" w:rsidR="00103D7E" w:rsidRPr="00103D7E" w:rsidRDefault="00103D7E" w:rsidP="00103D7E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u w:val="single"/>
                <w:lang w:eastAsia="en-US"/>
              </w:rPr>
              <w:t>Aktivität und Teilhabe (Schulleistungen, Lern- und Arbeitsverhalten, Interaktion und Beziehungen …)</w:t>
            </w:r>
          </w:p>
          <w:p w14:paraId="7CF10195" w14:textId="77777777" w:rsidR="00103D7E" w:rsidRPr="00103D7E" w:rsidRDefault="00103D7E" w:rsidP="00103D7E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14:paraId="44D6BAC6" w14:textId="77777777" w:rsidR="00103D7E" w:rsidRPr="00103D7E" w:rsidRDefault="00103D7E" w:rsidP="00103D7E">
            <w:pPr>
              <w:suppressAutoHyphens w:val="0"/>
              <w:spacing w:line="276" w:lineRule="auto"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 xml:space="preserve">e 120, e 125, e 240, e 1300 Sehbehinderungsspezifische oder blindenspezifische Hilfsmittel und notwendige Rahmenbedingungen 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>(ggf. o</w:t>
            </w:r>
            <w:r w:rsidRPr="00103D7E"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  <w:t>ptische Hilfsmittel, elektronische Hilfsmittel, weitere Rahmenbedingungen zur Arbeitsplatzgestaltung)</w:t>
            </w:r>
          </w:p>
          <w:p w14:paraId="60FA818D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7CC80B54" w14:textId="77777777" w:rsidR="00103D7E" w:rsidRPr="00103D7E" w:rsidRDefault="00103D7E" w:rsidP="00103D7E">
            <w:pPr>
              <w:suppressAutoHyphens w:val="0"/>
              <w:spacing w:line="276" w:lineRule="auto"/>
              <w:rPr>
                <w:rFonts w:ascii="BaWue Sans" w:eastAsia="Times New Roman" w:hAnsi="BaWue Sans" w:cs="Times New Roman"/>
                <w:sz w:val="18"/>
                <w:szCs w:val="18"/>
                <w:lang w:eastAsia="en-US"/>
              </w:rPr>
            </w:pPr>
          </w:p>
          <w:p w14:paraId="216787B5" w14:textId="77777777" w:rsidR="00103D7E" w:rsidRPr="00103D7E" w:rsidRDefault="00103D7E" w:rsidP="00103D7E">
            <w:pPr>
              <w:suppressAutoHyphens w:val="0"/>
              <w:spacing w:line="276" w:lineRule="auto"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 xml:space="preserve">d 310-d 360 Kommunizieren </w:t>
            </w:r>
            <w:r w:rsidRPr="00103D7E"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t>(Aufnahme Blickkontakt, Interpretation von Mimik und Gestik, aber auch in Wort und in Schrift (Schriftsysteme), Umgang mit der eigenen Sehschädigung)</w:t>
            </w:r>
          </w:p>
          <w:p w14:paraId="0548DDE9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1BCDFDB4" w14:textId="77777777" w:rsidR="00103D7E" w:rsidRPr="00103D7E" w:rsidRDefault="00103D7E" w:rsidP="00103D7E">
            <w:pPr>
              <w:suppressAutoHyphens w:val="0"/>
              <w:spacing w:line="276" w:lineRule="auto"/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14:paraId="488A98CA" w14:textId="77777777" w:rsidR="00103D7E" w:rsidRPr="00103D7E" w:rsidRDefault="00103D7E" w:rsidP="00103D7E">
            <w:pPr>
              <w:suppressAutoHyphens w:val="0"/>
              <w:spacing w:line="276" w:lineRule="auto"/>
              <w:rPr>
                <w:rFonts w:ascii="BaWue Sans" w:eastAsia="Times New Roman" w:hAnsi="BaWue Sans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color w:val="auto"/>
                <w:sz w:val="18"/>
                <w:szCs w:val="18"/>
                <w:lang w:eastAsia="en-US"/>
              </w:rPr>
              <w:t xml:space="preserve">d 510-d 560 Selbstversorgung </w:t>
            </w:r>
            <w:r w:rsidRPr="00103D7E">
              <w:rPr>
                <w:rFonts w:ascii="BaWue Sans" w:eastAsia="Times New Roman" w:hAnsi="BaWue Sans" w:cs="Times New Roman"/>
                <w:bCs/>
                <w:color w:val="auto"/>
                <w:sz w:val="18"/>
                <w:szCs w:val="18"/>
                <w:lang w:eastAsia="en-US"/>
              </w:rPr>
              <w:t>(Selbstständiges Umkleiden, Nahrungsaufnahme, Hilfsmittelmanagement)</w:t>
            </w:r>
          </w:p>
          <w:p w14:paraId="5775E565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06266238" w14:textId="77777777" w:rsidR="00051215" w:rsidRPr="00051215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Times New Roman"/>
                <w:b/>
                <w:sz w:val="18"/>
                <w:szCs w:val="18"/>
              </w:rPr>
            </w:pPr>
          </w:p>
        </w:tc>
      </w:tr>
      <w:tr w:rsidR="00051215" w:rsidRPr="00051215" w14:paraId="7B7F9249" w14:textId="77777777" w:rsidTr="00B50878">
        <w:trPr>
          <w:trHeight w:val="736"/>
        </w:trPr>
        <w:tc>
          <w:tcPr>
            <w:tcW w:w="10702" w:type="dxa"/>
          </w:tcPr>
          <w:p w14:paraId="06AE86F3" w14:textId="77777777" w:rsidR="00103D7E" w:rsidRPr="00103D7E" w:rsidRDefault="00103D7E" w:rsidP="00103D7E">
            <w:pPr>
              <w:widowControl w:val="0"/>
              <w:suppressAutoHyphens w:val="0"/>
              <w:rPr>
                <w:rFonts w:ascii="BaWue Sans" w:eastAsia="Times New Roman" w:hAnsi="BaWue Sans" w:cs="Times New Roman"/>
                <w:b/>
                <w:noProof/>
                <w:color w:val="auto"/>
                <w:szCs w:val="18"/>
                <w:lang w:eastAsia="en-US"/>
              </w:rPr>
            </w:pPr>
            <w:r w:rsidRPr="00103D7E">
              <w:rPr>
                <w:rFonts w:ascii="BaWue Sans" w:eastAsia="Times New Roman" w:hAnsi="BaWue Sans" w:cs="Times New Roman"/>
                <w:b/>
                <w:noProof/>
                <w:color w:val="auto"/>
                <w:szCs w:val="18"/>
                <w:lang w:eastAsia="en-US"/>
              </w:rPr>
              <w:lastRenderedPageBreak/>
              <w:t>Elterlicher Erziehungsplan</w:t>
            </w:r>
          </w:p>
          <w:p w14:paraId="60EE44E8" w14:textId="77777777" w:rsidR="007D1505" w:rsidRPr="00103D7E" w:rsidRDefault="007D1505" w:rsidP="007D1505">
            <w:pPr>
              <w:tabs>
                <w:tab w:val="left" w:pos="1623"/>
                <w:tab w:val="left" w:pos="1698"/>
              </w:tabs>
              <w:suppressAutoHyphens w:val="0"/>
              <w:contextualSpacing/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noProof/>
                <w:color w:val="auto"/>
                <w:sz w:val="18"/>
                <w:szCs w:val="18"/>
                <w:lang w:eastAsia="en-US"/>
              </w:rPr>
              <w:t> </w:t>
            </w:r>
            <w:r>
              <w:rPr>
                <w:rFonts w:ascii="BaWue Sans" w:eastAsia="Times New Roman" w:hAnsi="BaWue Sans" w:cs="Times New Roman"/>
                <w:color w:val="auto"/>
                <w:sz w:val="18"/>
                <w:szCs w:val="18"/>
                <w:lang w:eastAsia="en-US"/>
              </w:rPr>
              <w:fldChar w:fldCharType="end"/>
            </w:r>
          </w:p>
          <w:p w14:paraId="455225C3" w14:textId="77777777" w:rsidR="00051215" w:rsidRPr="00051215" w:rsidRDefault="00051215" w:rsidP="00B50878">
            <w:pPr>
              <w:widowControl w:val="0"/>
              <w:rPr>
                <w:rFonts w:ascii="BaWue Sans" w:hAnsi="BaWue Sans" w:cs="Times New Roman"/>
                <w:b/>
                <w:sz w:val="18"/>
                <w:szCs w:val="18"/>
              </w:rPr>
            </w:pP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6F49A47A" w14:textId="77777777" w:rsidR="00051215" w:rsidRDefault="00051215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D36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AF51FD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3"/>
  </w:num>
  <w:num w:numId="2" w16cid:durableId="1166822316">
    <w:abstractNumId w:val="1"/>
  </w:num>
  <w:num w:numId="3" w16cid:durableId="100033761">
    <w:abstractNumId w:val="0"/>
  </w:num>
  <w:num w:numId="4" w16cid:durableId="119557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051215"/>
    <w:rsid w:val="000C03AD"/>
    <w:rsid w:val="00103D7E"/>
    <w:rsid w:val="001872D2"/>
    <w:rsid w:val="0030584D"/>
    <w:rsid w:val="00360087"/>
    <w:rsid w:val="0038074E"/>
    <w:rsid w:val="003E1F8E"/>
    <w:rsid w:val="00504752"/>
    <w:rsid w:val="005F63A1"/>
    <w:rsid w:val="00624B81"/>
    <w:rsid w:val="0070744A"/>
    <w:rsid w:val="007B7020"/>
    <w:rsid w:val="007D1505"/>
    <w:rsid w:val="007E350A"/>
    <w:rsid w:val="00963ABF"/>
    <w:rsid w:val="009746E9"/>
    <w:rsid w:val="00980D6D"/>
    <w:rsid w:val="00A04AC7"/>
    <w:rsid w:val="00B07F75"/>
    <w:rsid w:val="00B87B5F"/>
    <w:rsid w:val="00BB16AC"/>
    <w:rsid w:val="00DC6A48"/>
    <w:rsid w:val="00E052BA"/>
    <w:rsid w:val="00E1702D"/>
    <w:rsid w:val="00E876DA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99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1733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4</cp:revision>
  <cp:lastPrinted>2025-12-09T08:45:00Z</cp:lastPrinted>
  <dcterms:created xsi:type="dcterms:W3CDTF">2025-12-17T10:00:00Z</dcterms:created>
  <dcterms:modified xsi:type="dcterms:W3CDTF">2025-12-22T12:07:00Z</dcterms:modified>
  <dc:language>de-DE</dc:language>
</cp:coreProperties>
</file>